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D3" w:rsidRDefault="001D18D3" w:rsidP="001D18D3">
      <w:pPr>
        <w:jc w:val="both"/>
        <w:rPr>
          <w:b/>
          <w:color w:val="008080"/>
          <w:sz w:val="40"/>
        </w:rPr>
      </w:pPr>
      <w:r>
        <w:rPr>
          <w:b/>
          <w:color w:val="008080"/>
          <w:sz w:val="40"/>
        </w:rPr>
        <w:t xml:space="preserve">Cavity wall insulation </w:t>
      </w:r>
    </w:p>
    <w:p w:rsidR="001D18D3" w:rsidRPr="000F1DBF" w:rsidRDefault="001D18D3" w:rsidP="001D18D3">
      <w:pPr>
        <w:spacing w:after="0" w:line="240" w:lineRule="auto"/>
        <w:jc w:val="both"/>
        <w:rPr>
          <w:color w:val="3B3838" w:themeColor="background2" w:themeShade="40"/>
          <w:szCs w:val="24"/>
        </w:rPr>
      </w:pPr>
      <w:r w:rsidRPr="005C6B3C">
        <w:rPr>
          <w:b/>
          <w:color w:val="3B3838" w:themeColor="background2" w:themeShade="40"/>
          <w:sz w:val="28"/>
        </w:rPr>
        <w:t>What is it?</w:t>
      </w:r>
      <w:r>
        <w:rPr>
          <w:b/>
          <w:color w:val="3B3838" w:themeColor="background2" w:themeShade="40"/>
          <w:sz w:val="28"/>
        </w:rPr>
        <w:t xml:space="preserve"> </w:t>
      </w:r>
      <w:r w:rsidRPr="000F1DBF">
        <w:rPr>
          <w:color w:val="3B3838" w:themeColor="background2" w:themeShade="40"/>
          <w:sz w:val="24"/>
        </w:rPr>
        <w:t>Most homes that were built in 1930s and after, have cavity wall construction which means there is an exterior wall, with a second wall built next to it. The space between the two walls is called the cavity, and this is filled with insulation material. Insulating your cavity walls will help to heat your home more efficiently and can reduce heat loss by up to 60%.</w:t>
      </w:r>
    </w:p>
    <w:p w:rsidR="001D18D3" w:rsidRPr="00F47D31" w:rsidRDefault="001D18D3" w:rsidP="001D18D3">
      <w:pPr>
        <w:spacing w:after="0" w:line="240" w:lineRule="auto"/>
        <w:jc w:val="both"/>
        <w:rPr>
          <w:color w:val="3B3838" w:themeColor="background2" w:themeShade="4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1D18D3" w:rsidTr="009346EE">
        <w:tc>
          <w:tcPr>
            <w:tcW w:w="2977" w:type="dxa"/>
            <w:shd w:val="clear" w:color="auto" w:fill="E2EFD9" w:themeFill="accent6" w:themeFillTint="33"/>
          </w:tcPr>
          <w:p w:rsidR="001D18D3" w:rsidRDefault="001D18D3"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1D18D3" w:rsidTr="009346EE">
        <w:tc>
          <w:tcPr>
            <w:tcW w:w="2977" w:type="dxa"/>
            <w:shd w:val="clear" w:color="auto" w:fill="E2EFD9" w:themeFill="accent6" w:themeFillTint="33"/>
          </w:tcPr>
          <w:p w:rsidR="001D18D3" w:rsidRDefault="001D18D3"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1D18D3" w:rsidTr="009346EE">
        <w:tc>
          <w:tcPr>
            <w:tcW w:w="2977" w:type="dxa"/>
            <w:shd w:val="clear" w:color="auto" w:fill="E2EFD9" w:themeFill="accent6" w:themeFillTint="33"/>
          </w:tcPr>
          <w:p w:rsidR="001D18D3" w:rsidRDefault="001D18D3" w:rsidP="009346EE">
            <w:pPr>
              <w:jc w:val="both"/>
              <w:rPr>
                <w:color w:val="3B3838" w:themeColor="background2" w:themeShade="40"/>
                <w:sz w:val="28"/>
              </w:rPr>
            </w:pPr>
            <w:proofErr w:type="gramStart"/>
            <w:r w:rsidRPr="00D24DA8">
              <w:rPr>
                <w:b/>
                <w:color w:val="3B3838" w:themeColor="background2" w:themeShade="40"/>
                <w:sz w:val="28"/>
              </w:rPr>
              <w:t>Disruption</w:t>
            </w:r>
            <w:r>
              <w:rPr>
                <w:color w:val="3B3838" w:themeColor="background2" w:themeShade="40"/>
                <w:sz w:val="28"/>
              </w:rPr>
              <w:t xml:space="preserve"> !</w:t>
            </w:r>
            <w:proofErr w:type="gramEnd"/>
          </w:p>
        </w:tc>
      </w:tr>
    </w:tbl>
    <w:p w:rsidR="001D18D3" w:rsidRPr="00692ACA" w:rsidRDefault="001D18D3" w:rsidP="001D18D3">
      <w:pPr>
        <w:spacing w:after="0" w:line="240" w:lineRule="auto"/>
        <w:jc w:val="both"/>
        <w:rPr>
          <w:b/>
          <w:color w:val="3B3838" w:themeColor="background2" w:themeShade="40"/>
          <w:sz w:val="24"/>
        </w:rPr>
      </w:pPr>
    </w:p>
    <w:p w:rsidR="001D18D3" w:rsidRDefault="001D18D3" w:rsidP="001D18D3">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w:t>
      </w:r>
      <w:r>
        <w:rPr>
          <w:color w:val="3B3838" w:themeColor="background2" w:themeShade="40"/>
          <w:sz w:val="24"/>
          <w:szCs w:val="24"/>
        </w:rPr>
        <w:t>our home in a Conservation Area?</w:t>
      </w:r>
      <w:r w:rsidRPr="00537910">
        <w:rPr>
          <w:color w:val="3B3838" w:themeColor="background2" w:themeShade="40"/>
          <w:sz w:val="24"/>
          <w:szCs w:val="24"/>
        </w:rPr>
        <w:t xml:space="preserve"> Is it su</w:t>
      </w:r>
      <w:r>
        <w:rPr>
          <w:color w:val="3B3838" w:themeColor="background2" w:themeShade="40"/>
          <w:sz w:val="24"/>
          <w:szCs w:val="24"/>
        </w:rPr>
        <w:t>bject to an Article 4 Direction?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1D18D3" w:rsidRDefault="001D18D3" w:rsidP="001D18D3">
      <w:pPr>
        <w:jc w:val="both"/>
        <w:rPr>
          <w:rStyle w:val="Hyperlink"/>
          <w:color w:val="011830" w:themeColor="hyperlink" w:themeShade="40"/>
          <w:sz w:val="24"/>
          <w:szCs w:val="24"/>
        </w:rPr>
      </w:pPr>
    </w:p>
    <w:p w:rsidR="001D18D3" w:rsidRDefault="001D18D3" w:rsidP="001D18D3">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1D18D3" w:rsidRPr="008605D1" w:rsidTr="009346EE">
        <w:tc>
          <w:tcPr>
            <w:tcW w:w="3261" w:type="dxa"/>
          </w:tcPr>
          <w:p w:rsidR="001D18D3" w:rsidRDefault="001D18D3"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flat)</w:t>
            </w:r>
          </w:p>
          <w:p w:rsidR="001D18D3" w:rsidRPr="008605D1" w:rsidRDefault="001D18D3" w:rsidP="009346EE">
            <w:pPr>
              <w:jc w:val="both"/>
              <w:rPr>
                <w:color w:val="3B3838" w:themeColor="background2" w:themeShade="40"/>
                <w:sz w:val="24"/>
                <w:szCs w:val="24"/>
              </w:rPr>
            </w:pPr>
            <w:r w:rsidRPr="008605D1">
              <w:rPr>
                <w:color w:val="3B3838" w:themeColor="background2" w:themeShade="40"/>
                <w:sz w:val="24"/>
                <w:szCs w:val="24"/>
              </w:rPr>
              <w:t xml:space="preserve"> </w:t>
            </w:r>
          </w:p>
        </w:tc>
        <w:tc>
          <w:tcPr>
            <w:tcW w:w="5755" w:type="dxa"/>
          </w:tcPr>
          <w:p w:rsidR="001D18D3" w:rsidRDefault="001D18D3" w:rsidP="009346EE">
            <w:pPr>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w:t>
            </w:r>
          </w:p>
          <w:p w:rsidR="001D18D3" w:rsidRPr="006F6A5B" w:rsidRDefault="001D18D3" w:rsidP="009346EE">
            <w:pPr>
              <w:rPr>
                <w:color w:val="3B3838" w:themeColor="background2" w:themeShade="40"/>
                <w:sz w:val="24"/>
                <w:szCs w:val="24"/>
              </w:rPr>
            </w:pPr>
          </w:p>
        </w:tc>
      </w:tr>
      <w:tr w:rsidR="001D18D3" w:rsidRPr="008605D1" w:rsidTr="009346EE">
        <w:tc>
          <w:tcPr>
            <w:tcW w:w="3261" w:type="dxa"/>
          </w:tcPr>
          <w:p w:rsidR="001D18D3" w:rsidRDefault="001D18D3" w:rsidP="009346EE">
            <w:pPr>
              <w:rPr>
                <w:color w:val="3B3838" w:themeColor="background2" w:themeShade="40"/>
                <w:sz w:val="24"/>
                <w:szCs w:val="24"/>
              </w:rPr>
            </w:pPr>
            <w:r w:rsidRPr="008605D1">
              <w:rPr>
                <w:color w:val="3B3838" w:themeColor="background2" w:themeShade="40"/>
                <w:sz w:val="24"/>
                <w:szCs w:val="24"/>
              </w:rPr>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p w:rsidR="001D18D3" w:rsidRPr="008605D1" w:rsidRDefault="001D18D3" w:rsidP="009346EE">
            <w:pPr>
              <w:rPr>
                <w:color w:val="3B3838" w:themeColor="background2" w:themeShade="40"/>
                <w:sz w:val="24"/>
                <w:szCs w:val="24"/>
              </w:rPr>
            </w:pPr>
          </w:p>
        </w:tc>
        <w:tc>
          <w:tcPr>
            <w:tcW w:w="5755" w:type="dxa"/>
          </w:tcPr>
          <w:p w:rsidR="001D18D3" w:rsidRPr="00444CFE" w:rsidRDefault="001D18D3" w:rsidP="009346EE">
            <w:pPr>
              <w:rPr>
                <w:b/>
                <w:color w:val="3B3838" w:themeColor="background2" w:themeShade="40"/>
                <w:sz w:val="24"/>
                <w:szCs w:val="24"/>
              </w:rPr>
            </w:pPr>
            <w:r>
              <w:rPr>
                <w:color w:val="3B3838" w:themeColor="background2" w:themeShade="40"/>
                <w:sz w:val="24"/>
                <w:szCs w:val="24"/>
              </w:rPr>
              <w:t>Permitted development (planning permission is not required)</w:t>
            </w:r>
          </w:p>
        </w:tc>
      </w:tr>
      <w:tr w:rsidR="001D18D3" w:rsidRPr="008605D1" w:rsidTr="009346EE">
        <w:tc>
          <w:tcPr>
            <w:tcW w:w="3261" w:type="dxa"/>
          </w:tcPr>
          <w:p w:rsidR="001D18D3" w:rsidRPr="0081558A" w:rsidRDefault="001D18D3" w:rsidP="009346EE">
            <w:pPr>
              <w:jc w:val="both"/>
              <w:rPr>
                <w:color w:val="3B3838" w:themeColor="background2" w:themeShade="40"/>
                <w:sz w:val="24"/>
                <w:szCs w:val="24"/>
              </w:rPr>
            </w:pPr>
            <w:r w:rsidRPr="0081558A">
              <w:rPr>
                <w:color w:val="3B3838" w:themeColor="background2" w:themeShade="40"/>
                <w:sz w:val="24"/>
                <w:szCs w:val="24"/>
              </w:rPr>
              <w:t>Listed Buildings</w:t>
            </w:r>
          </w:p>
        </w:tc>
        <w:tc>
          <w:tcPr>
            <w:tcW w:w="5755" w:type="dxa"/>
          </w:tcPr>
          <w:p w:rsidR="001D18D3" w:rsidRDefault="001D18D3" w:rsidP="009346EE">
            <w:pPr>
              <w:rPr>
                <w:color w:val="3B3838" w:themeColor="background2" w:themeShade="40"/>
                <w:sz w:val="24"/>
                <w:szCs w:val="24"/>
              </w:rPr>
            </w:pPr>
            <w:r w:rsidRPr="00831F70">
              <w:rPr>
                <w:b/>
                <w:color w:val="3B3838" w:themeColor="background2" w:themeShade="40"/>
                <w:sz w:val="24"/>
                <w:szCs w:val="24"/>
              </w:rPr>
              <w:t>Listed Building consent required</w:t>
            </w:r>
            <w:r>
              <w:rPr>
                <w:color w:val="3B3838" w:themeColor="background2" w:themeShade="40"/>
                <w:sz w:val="24"/>
                <w:szCs w:val="24"/>
              </w:rPr>
              <w:t>.</w:t>
            </w:r>
          </w:p>
          <w:p w:rsidR="001D18D3" w:rsidRDefault="001D18D3" w:rsidP="009346EE">
            <w:pPr>
              <w:rPr>
                <w:color w:val="3B3838" w:themeColor="background2" w:themeShade="40"/>
                <w:sz w:val="24"/>
                <w:szCs w:val="24"/>
              </w:rPr>
            </w:pPr>
            <w:r w:rsidRPr="008F16EF">
              <w:rPr>
                <w:color w:val="3B3838" w:themeColor="background2" w:themeShade="40"/>
                <w:sz w:val="24"/>
                <w:szCs w:val="24"/>
              </w:rPr>
              <w:t>This is unlikely to be considered acceptable in a listed building unless it can be demonstrated that it will not lead to damp problems.</w:t>
            </w:r>
          </w:p>
          <w:p w:rsidR="001D18D3" w:rsidRPr="008605D1" w:rsidRDefault="001D18D3" w:rsidP="009346EE">
            <w:pPr>
              <w:rPr>
                <w:color w:val="3B3838" w:themeColor="background2" w:themeShade="40"/>
                <w:sz w:val="24"/>
                <w:szCs w:val="24"/>
              </w:rPr>
            </w:pPr>
          </w:p>
        </w:tc>
      </w:tr>
      <w:tr w:rsidR="001D18D3" w:rsidRPr="008605D1" w:rsidTr="009346EE">
        <w:tc>
          <w:tcPr>
            <w:tcW w:w="3261" w:type="dxa"/>
          </w:tcPr>
          <w:p w:rsidR="001D18D3" w:rsidRPr="0081558A" w:rsidRDefault="001D18D3"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1D18D3" w:rsidRPr="000F1DBF" w:rsidRDefault="001D18D3" w:rsidP="009346EE">
            <w:pPr>
              <w:rPr>
                <w:color w:val="3B3838" w:themeColor="background2" w:themeShade="40"/>
                <w:sz w:val="24"/>
                <w:szCs w:val="24"/>
              </w:rPr>
            </w:pPr>
            <w:r w:rsidRPr="000F1DBF">
              <w:rPr>
                <w:color w:val="3B3838" w:themeColor="background2" w:themeShade="40"/>
                <w:sz w:val="24"/>
                <w:szCs w:val="24"/>
              </w:rPr>
              <w:t>Part A (Structural safety) –</w:t>
            </w:r>
            <w:r>
              <w:rPr>
                <w:color w:val="3B3838" w:themeColor="background2" w:themeShade="40"/>
                <w:sz w:val="24"/>
                <w:szCs w:val="24"/>
              </w:rPr>
              <w:t xml:space="preserve"> </w:t>
            </w:r>
            <w:r w:rsidRPr="000F1DBF">
              <w:rPr>
                <w:color w:val="3B3838" w:themeColor="background2" w:themeShade="40"/>
                <w:sz w:val="24"/>
                <w:szCs w:val="24"/>
              </w:rPr>
              <w:t>need to check wall ties</w:t>
            </w:r>
          </w:p>
          <w:p w:rsidR="001D18D3" w:rsidRPr="000F1DBF" w:rsidRDefault="001D18D3" w:rsidP="009346EE">
            <w:pPr>
              <w:rPr>
                <w:color w:val="3B3838" w:themeColor="background2" w:themeShade="40"/>
                <w:sz w:val="24"/>
                <w:szCs w:val="24"/>
              </w:rPr>
            </w:pPr>
            <w:r w:rsidRPr="000F1DBF">
              <w:rPr>
                <w:color w:val="3B3838" w:themeColor="background2" w:themeShade="40"/>
                <w:sz w:val="24"/>
                <w:szCs w:val="24"/>
              </w:rPr>
              <w:t>Part F (Ventilation)</w:t>
            </w:r>
          </w:p>
          <w:p w:rsidR="001D18D3" w:rsidRDefault="001D18D3" w:rsidP="009346EE">
            <w:pPr>
              <w:rPr>
                <w:color w:val="3B3838" w:themeColor="background2" w:themeShade="40"/>
                <w:sz w:val="24"/>
                <w:szCs w:val="24"/>
              </w:rPr>
            </w:pPr>
            <w:r w:rsidRPr="000F1DBF">
              <w:rPr>
                <w:color w:val="3B3838" w:themeColor="background2" w:themeShade="40"/>
                <w:sz w:val="24"/>
                <w:szCs w:val="24"/>
              </w:rPr>
              <w:t>Part L (Conservation of fuel and power)</w:t>
            </w:r>
          </w:p>
          <w:p w:rsidR="001D18D3" w:rsidRDefault="001D18D3" w:rsidP="009346EE">
            <w:pPr>
              <w:rPr>
                <w:color w:val="3B3838" w:themeColor="background2" w:themeShade="40"/>
                <w:sz w:val="24"/>
                <w:szCs w:val="24"/>
              </w:rPr>
            </w:pPr>
          </w:p>
          <w:p w:rsidR="001D18D3" w:rsidRPr="008605D1" w:rsidRDefault="001D18D3" w:rsidP="009346EE">
            <w:pPr>
              <w:rPr>
                <w:color w:val="3B3838" w:themeColor="background2" w:themeShade="40"/>
                <w:sz w:val="24"/>
                <w:szCs w:val="24"/>
              </w:rPr>
            </w:pPr>
            <w:r>
              <w:rPr>
                <w:color w:val="3B3838" w:themeColor="background2" w:themeShade="40"/>
                <w:sz w:val="24"/>
                <w:szCs w:val="24"/>
              </w:rPr>
              <w:t xml:space="preserve">Planning portal, building regulations information on cavity wall insulation, see </w:t>
            </w:r>
            <w:hyperlink r:id="rId11" w:history="1">
              <w:r w:rsidRPr="000D7B80">
                <w:rPr>
                  <w:rStyle w:val="Hyperlink"/>
                  <w:sz w:val="24"/>
                  <w:szCs w:val="24"/>
                </w:rPr>
                <w:t>this webpage</w:t>
              </w:r>
            </w:hyperlink>
            <w:r>
              <w:rPr>
                <w:color w:val="3B3838" w:themeColor="background2" w:themeShade="40"/>
                <w:sz w:val="24"/>
                <w:szCs w:val="24"/>
              </w:rPr>
              <w:t>.</w:t>
            </w:r>
          </w:p>
        </w:tc>
      </w:tr>
    </w:tbl>
    <w:p w:rsidR="001D18D3" w:rsidRDefault="001D18D3" w:rsidP="001D18D3">
      <w:pPr>
        <w:jc w:val="both"/>
        <w:rPr>
          <w:b/>
          <w:color w:val="3B3838" w:themeColor="background2" w:themeShade="40"/>
          <w:sz w:val="24"/>
          <w:szCs w:val="24"/>
        </w:rPr>
      </w:pPr>
    </w:p>
    <w:p w:rsidR="001D18D3" w:rsidRDefault="001D18D3" w:rsidP="001D18D3">
      <w:pPr>
        <w:jc w:val="both"/>
        <w:rPr>
          <w:b/>
          <w:color w:val="3B3838" w:themeColor="background2" w:themeShade="40"/>
          <w:sz w:val="24"/>
          <w:szCs w:val="24"/>
        </w:rPr>
      </w:pPr>
      <w:r>
        <w:rPr>
          <w:b/>
          <w:color w:val="3B3838" w:themeColor="background2" w:themeShade="40"/>
          <w:sz w:val="24"/>
          <w:szCs w:val="24"/>
        </w:rPr>
        <w:t>Other considerations</w:t>
      </w:r>
    </w:p>
    <w:p w:rsidR="001D18D3" w:rsidRDefault="001D18D3" w:rsidP="001D18D3">
      <w:pPr>
        <w:pStyle w:val="ListParagraph"/>
        <w:numPr>
          <w:ilvl w:val="0"/>
          <w:numId w:val="1"/>
        </w:numPr>
        <w:rPr>
          <w:color w:val="3B3838" w:themeColor="background2" w:themeShade="40"/>
          <w:sz w:val="24"/>
          <w:szCs w:val="24"/>
        </w:rPr>
      </w:pPr>
      <w:r>
        <w:rPr>
          <w:color w:val="3B3838" w:themeColor="background2" w:themeShade="40"/>
          <w:sz w:val="24"/>
          <w:szCs w:val="24"/>
        </w:rPr>
        <w:t>Type and amount of insulation</w:t>
      </w:r>
      <w:r w:rsidRPr="006F6A5B">
        <w:rPr>
          <w:color w:val="3B3838" w:themeColor="background2" w:themeShade="40"/>
          <w:sz w:val="24"/>
          <w:szCs w:val="24"/>
        </w:rPr>
        <w:t>.</w:t>
      </w:r>
    </w:p>
    <w:p w:rsidR="00DF6DE4" w:rsidRDefault="001D18D3" w:rsidP="00D13031">
      <w:pPr>
        <w:pStyle w:val="ListParagraph"/>
        <w:numPr>
          <w:ilvl w:val="0"/>
          <w:numId w:val="1"/>
        </w:numPr>
      </w:pPr>
      <w:r w:rsidRPr="001D18D3">
        <w:rPr>
          <w:sz w:val="24"/>
          <w:szCs w:val="24"/>
        </w:rPr>
        <w:t>Natural and breathable insulation materials allow for the transfer of moisture to avoid build-up of condensation and rot.</w:t>
      </w:r>
      <w:bookmarkStart w:id="0" w:name="_GoBack"/>
      <w:bookmarkEnd w:id="0"/>
    </w:p>
    <w:sectPr w:rsidR="00DF6DE4" w:rsidSect="001D18D3">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D3" w:rsidRDefault="001D18D3" w:rsidP="001D18D3">
      <w:pPr>
        <w:spacing w:after="0" w:line="240" w:lineRule="auto"/>
      </w:pPr>
      <w:r>
        <w:separator/>
      </w:r>
    </w:p>
  </w:endnote>
  <w:endnote w:type="continuationSeparator" w:id="0">
    <w:p w:rsidR="001D18D3" w:rsidRDefault="001D18D3" w:rsidP="001D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D3" w:rsidRDefault="001D18D3" w:rsidP="001D18D3">
      <w:pPr>
        <w:spacing w:after="0" w:line="240" w:lineRule="auto"/>
      </w:pPr>
      <w:r>
        <w:separator/>
      </w:r>
    </w:p>
  </w:footnote>
  <w:footnote w:type="continuationSeparator" w:id="0">
    <w:p w:rsidR="001D18D3" w:rsidRDefault="001D18D3" w:rsidP="001D1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D3"/>
    <w:rsid w:val="001D18D3"/>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4B466A-4BD2-4F3F-AD2F-0A59C1EC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8D3"/>
    <w:pPr>
      <w:ind w:left="720"/>
      <w:contextualSpacing/>
    </w:pPr>
  </w:style>
  <w:style w:type="character" w:styleId="Hyperlink">
    <w:name w:val="Hyperlink"/>
    <w:basedOn w:val="DefaultParagraphFont"/>
    <w:uiPriority w:val="99"/>
    <w:unhideWhenUsed/>
    <w:rsid w:val="001D18D3"/>
    <w:rPr>
      <w:color w:val="0563C1" w:themeColor="hyperlink"/>
      <w:u w:val="single"/>
    </w:rPr>
  </w:style>
  <w:style w:type="table" w:styleId="TableGrid">
    <w:name w:val="Table Grid"/>
    <w:basedOn w:val="TableNormal"/>
    <w:uiPriority w:val="39"/>
    <w:rsid w:val="001D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32/insulation/4" TargetMode="External"/><Relationship Id="rId5" Type="http://schemas.openxmlformats.org/officeDocument/2006/relationships/footnotes" Target="footnotes.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Company>London Borough of Camden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2020-12-21T12:59:00Z</dcterms:created>
  <dcterms:modified xsi:type="dcterms:W3CDTF">2020-12-21T13:00:00Z</dcterms:modified>
</cp:coreProperties>
</file>