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27460" w14:textId="77777777" w:rsidR="00295797" w:rsidRDefault="00C97FE9">
      <w:pPr>
        <w:spacing w:after="0" w:line="259" w:lineRule="auto"/>
        <w:ind w:left="0" w:firstLine="0"/>
      </w:pPr>
      <w:r>
        <w:rPr>
          <w:b/>
          <w:sz w:val="36"/>
        </w:rPr>
        <w:t xml:space="preserve">The Camden Community Festival Fund  </w:t>
      </w:r>
    </w:p>
    <w:p w14:paraId="69375C11" w14:textId="77777777" w:rsidR="00295797" w:rsidRDefault="00C97FE9">
      <w:pPr>
        <w:spacing w:after="0" w:line="259" w:lineRule="auto"/>
        <w:ind w:left="0" w:firstLine="0"/>
      </w:pPr>
      <w:r>
        <w:rPr>
          <w:b/>
          <w:sz w:val="28"/>
        </w:rPr>
        <w:t xml:space="preserve"> </w:t>
      </w:r>
    </w:p>
    <w:p w14:paraId="0BD3E62D" w14:textId="77777777" w:rsidR="00295797" w:rsidRDefault="00C97FE9">
      <w:pPr>
        <w:spacing w:after="0" w:line="259" w:lineRule="auto"/>
        <w:ind w:left="0" w:firstLine="0"/>
      </w:pPr>
      <w:r>
        <w:rPr>
          <w:b/>
          <w:sz w:val="28"/>
        </w:rPr>
        <w:t xml:space="preserve"> </w:t>
      </w:r>
    </w:p>
    <w:p w14:paraId="5B31F256" w14:textId="77777777" w:rsidR="00295797" w:rsidRDefault="00C97FE9">
      <w:pPr>
        <w:spacing w:after="0" w:line="259" w:lineRule="auto"/>
        <w:ind w:left="0" w:firstLine="0"/>
      </w:pPr>
      <w:r>
        <w:rPr>
          <w:b/>
          <w:sz w:val="28"/>
        </w:rPr>
        <w:t>Guidelines</w:t>
      </w:r>
      <w:r w:rsidR="002515B5">
        <w:rPr>
          <w:b/>
          <w:sz w:val="28"/>
        </w:rPr>
        <w:t xml:space="preserve"> and Criteria</w:t>
      </w:r>
      <w:r>
        <w:rPr>
          <w:b/>
          <w:sz w:val="28"/>
        </w:rPr>
        <w:t xml:space="preserve"> 202</w:t>
      </w:r>
      <w:r w:rsidR="00777788">
        <w:rPr>
          <w:b/>
          <w:sz w:val="28"/>
        </w:rPr>
        <w:t>2</w:t>
      </w:r>
      <w:r>
        <w:rPr>
          <w:b/>
          <w:sz w:val="28"/>
        </w:rPr>
        <w:t>-202</w:t>
      </w:r>
      <w:r w:rsidR="00777788">
        <w:rPr>
          <w:b/>
          <w:sz w:val="28"/>
        </w:rPr>
        <w:t>3</w:t>
      </w:r>
      <w:r>
        <w:rPr>
          <w:b/>
          <w:sz w:val="28"/>
        </w:rPr>
        <w:t xml:space="preserve"> </w:t>
      </w:r>
    </w:p>
    <w:p w14:paraId="262AAA9B" w14:textId="77777777" w:rsidR="00295797" w:rsidRDefault="00295797">
      <w:pPr>
        <w:spacing w:after="0" w:line="259" w:lineRule="auto"/>
        <w:ind w:left="0" w:firstLine="0"/>
      </w:pPr>
    </w:p>
    <w:p w14:paraId="4DDFBC39" w14:textId="77777777" w:rsidR="00295797" w:rsidRDefault="00C97FE9">
      <w:pPr>
        <w:pStyle w:val="Heading1"/>
        <w:ind w:left="-5"/>
      </w:pPr>
      <w:r>
        <w:t xml:space="preserve">The Aim </w:t>
      </w:r>
    </w:p>
    <w:p w14:paraId="1B44AE3A" w14:textId="77777777" w:rsidR="00295797" w:rsidRDefault="00C97FE9">
      <w:pPr>
        <w:spacing w:after="0" w:line="259" w:lineRule="auto"/>
        <w:ind w:left="0" w:firstLine="0"/>
      </w:pPr>
      <w:r>
        <w:t xml:space="preserve"> </w:t>
      </w:r>
    </w:p>
    <w:p w14:paraId="34DCA08B" w14:textId="77777777" w:rsidR="00295797" w:rsidRDefault="00C97FE9">
      <w:pPr>
        <w:ind w:left="-5"/>
      </w:pPr>
      <w:r>
        <w:t xml:space="preserve">Camden Community Festival Fund support events that promote the active participation of residents in community life. The aim of this fund is to sustain and develop Camden’s rich culture, its strong communities and dynamic partnerships by supporting quality creative events that meet the criteria set out below.  </w:t>
      </w:r>
    </w:p>
    <w:p w14:paraId="0F07B430" w14:textId="77777777" w:rsidR="00295797" w:rsidRDefault="00C97FE9">
      <w:pPr>
        <w:spacing w:after="0" w:line="259" w:lineRule="auto"/>
        <w:ind w:left="0" w:firstLine="0"/>
      </w:pPr>
      <w:r>
        <w:t xml:space="preserve"> </w:t>
      </w:r>
    </w:p>
    <w:p w14:paraId="3598580D" w14:textId="77777777" w:rsidR="00295797" w:rsidRDefault="00C97FE9">
      <w:pPr>
        <w:ind w:left="-5"/>
      </w:pPr>
      <w:r>
        <w:t>Camden Council supports this grants programme in recognition of the contribution made by community festivals to strengthening Camden communities, and in developing a rich culture and economy within the borough. The Fund welcomes applications from partnerships between multiple groups that demonstrate a commitment to community cohesion and improving inter-community relationships.</w:t>
      </w:r>
      <w:r>
        <w:rPr>
          <w:color w:val="FF0000"/>
        </w:rPr>
        <w:t xml:space="preserve"> </w:t>
      </w:r>
    </w:p>
    <w:p w14:paraId="3076B08F" w14:textId="77777777" w:rsidR="00295797" w:rsidRDefault="00C97FE9">
      <w:pPr>
        <w:spacing w:after="0" w:line="259" w:lineRule="auto"/>
        <w:ind w:left="0" w:firstLine="0"/>
      </w:pPr>
      <w:r>
        <w:t xml:space="preserve"> </w:t>
      </w:r>
    </w:p>
    <w:p w14:paraId="54601C83" w14:textId="77777777" w:rsidR="00295797" w:rsidRDefault="00C97FE9">
      <w:pPr>
        <w:ind w:left="-5"/>
      </w:pPr>
      <w:r>
        <w:t xml:space="preserve">Successful applicants will also receive a waiver of the fees and charges associated with holding an event in a London Borough of Camden park, open space, or street.  </w:t>
      </w:r>
    </w:p>
    <w:p w14:paraId="0632C122" w14:textId="77777777" w:rsidR="00295797" w:rsidRDefault="00C97FE9">
      <w:pPr>
        <w:spacing w:after="0" w:line="259" w:lineRule="auto"/>
        <w:ind w:left="0" w:firstLine="0"/>
      </w:pPr>
      <w:r>
        <w:t xml:space="preserve"> </w:t>
      </w:r>
    </w:p>
    <w:p w14:paraId="6427EC46" w14:textId="77777777" w:rsidR="002515B5" w:rsidRDefault="002515B5">
      <w:pPr>
        <w:spacing w:after="0" w:line="259" w:lineRule="auto"/>
        <w:ind w:left="0" w:firstLine="0"/>
      </w:pPr>
    </w:p>
    <w:p w14:paraId="6AA018BC" w14:textId="77777777" w:rsidR="00295797" w:rsidRDefault="00C97FE9">
      <w:pPr>
        <w:pStyle w:val="Heading1"/>
        <w:ind w:left="-5"/>
      </w:pPr>
      <w:r>
        <w:t xml:space="preserve">Applications are </w:t>
      </w:r>
      <w:r w:rsidR="000D6991">
        <w:t>welcome for grants of £200 to £2</w:t>
      </w:r>
      <w:r>
        <w:t xml:space="preserve">,000 </w:t>
      </w:r>
    </w:p>
    <w:p w14:paraId="1AE1E64D" w14:textId="77777777" w:rsidR="002515B5" w:rsidRPr="002515B5" w:rsidRDefault="002515B5" w:rsidP="002515B5"/>
    <w:p w14:paraId="674CD111" w14:textId="77777777" w:rsidR="002515B5" w:rsidRDefault="002515B5">
      <w:pPr>
        <w:spacing w:after="5" w:line="250" w:lineRule="auto"/>
        <w:ind w:left="-5"/>
      </w:pPr>
    </w:p>
    <w:p w14:paraId="32F3CC72" w14:textId="77777777" w:rsidR="00C919F3" w:rsidRDefault="00C97FE9" w:rsidP="00AB7A12">
      <w:pPr>
        <w:spacing w:after="5" w:line="250" w:lineRule="auto"/>
        <w:ind w:left="-5"/>
      </w:pPr>
      <w:r w:rsidRPr="002515B5">
        <w:t>The grant decision panel retains the right to allocate a lower grant amount than</w:t>
      </w:r>
      <w:r w:rsidR="002515B5">
        <w:t xml:space="preserve"> that</w:t>
      </w:r>
      <w:r w:rsidR="00AB7A12">
        <w:t xml:space="preserve"> you are applying for. </w:t>
      </w:r>
    </w:p>
    <w:p w14:paraId="08FD62C1" w14:textId="32604996" w:rsidR="00295797" w:rsidRPr="002515B5" w:rsidRDefault="00C97FE9" w:rsidP="00AB7A12">
      <w:pPr>
        <w:spacing w:after="5" w:line="250" w:lineRule="auto"/>
        <w:ind w:left="-5"/>
      </w:pPr>
      <w:r w:rsidRPr="002515B5">
        <w:t xml:space="preserve">Please note that Camden Council cannot fully fund a community event. </w:t>
      </w:r>
    </w:p>
    <w:p w14:paraId="7BC236F7" w14:textId="44C7A0CA" w:rsidR="00295797" w:rsidRPr="002515B5" w:rsidRDefault="002515B5">
      <w:pPr>
        <w:spacing w:after="5" w:line="250" w:lineRule="auto"/>
        <w:ind w:left="-5"/>
      </w:pPr>
      <w:r>
        <w:t>If an event can</w:t>
      </w:r>
      <w:r w:rsidR="00C97FE9" w:rsidRPr="002515B5">
        <w:t xml:space="preserve">not </w:t>
      </w:r>
      <w:r>
        <w:t>proceed</w:t>
      </w:r>
      <w:r w:rsidR="00C97FE9" w:rsidRPr="002515B5">
        <w:t xml:space="preserve"> without the full amount of funds </w:t>
      </w:r>
      <w:r w:rsidR="00C919F3" w:rsidRPr="002515B5">
        <w:t>requested,</w:t>
      </w:r>
      <w:r w:rsidR="00C97FE9" w:rsidRPr="002515B5">
        <w:t xml:space="preserve"> please ensure you seek other income streams</w:t>
      </w:r>
      <w:r>
        <w:t xml:space="preserve"> to compliment the application or otherwise consider how to scale down the project.</w:t>
      </w:r>
    </w:p>
    <w:p w14:paraId="64C38C0D" w14:textId="77777777" w:rsidR="00295797" w:rsidRPr="002515B5" w:rsidRDefault="00C97FE9">
      <w:pPr>
        <w:spacing w:after="0" w:line="259" w:lineRule="auto"/>
        <w:ind w:left="0" w:firstLine="0"/>
      </w:pPr>
      <w:r w:rsidRPr="002515B5">
        <w:t xml:space="preserve"> </w:t>
      </w:r>
    </w:p>
    <w:p w14:paraId="3CE0C556" w14:textId="77777777" w:rsidR="002515B5" w:rsidRDefault="002515B5">
      <w:pPr>
        <w:pStyle w:val="Heading1"/>
        <w:ind w:left="-5"/>
      </w:pPr>
    </w:p>
    <w:p w14:paraId="15FF3C53" w14:textId="77777777" w:rsidR="00295797" w:rsidRDefault="00C97FE9">
      <w:pPr>
        <w:pStyle w:val="Heading1"/>
        <w:ind w:left="-5"/>
      </w:pPr>
      <w:r>
        <w:t xml:space="preserve">Definition of a Community Festival </w:t>
      </w:r>
    </w:p>
    <w:p w14:paraId="7BBA0BF3" w14:textId="77777777" w:rsidR="00295797" w:rsidRDefault="00C97FE9">
      <w:pPr>
        <w:spacing w:after="0" w:line="259" w:lineRule="auto"/>
        <w:ind w:left="0" w:firstLine="0"/>
      </w:pPr>
      <w:r>
        <w:t xml:space="preserve"> </w:t>
      </w:r>
    </w:p>
    <w:p w14:paraId="2B695447" w14:textId="77777777" w:rsidR="002515B5" w:rsidRDefault="002515B5">
      <w:pPr>
        <w:ind w:left="-5"/>
      </w:pPr>
    </w:p>
    <w:p w14:paraId="02D2E9F5" w14:textId="30EB50A5" w:rsidR="00295797" w:rsidRDefault="00C97FE9">
      <w:pPr>
        <w:ind w:left="-5"/>
      </w:pPr>
      <w:r>
        <w:t xml:space="preserve">A community festival is a single or series of events with a common theme and delivered within a defined </w:t>
      </w:r>
      <w:r w:rsidR="000D6991">
        <w:t>time</w:t>
      </w:r>
      <w:r>
        <w:t>. It should be initiated and led by a not-for-profit community organisation or a community-led partnership</w:t>
      </w:r>
      <w:r w:rsidR="00C919F3">
        <w:t xml:space="preserve"> </w:t>
      </w:r>
      <w:r>
        <w:t xml:space="preserve">and be run for the community to celebrate and positively promote the community.   </w:t>
      </w:r>
    </w:p>
    <w:p w14:paraId="70661E63" w14:textId="77777777" w:rsidR="00295797" w:rsidRDefault="00C97FE9">
      <w:pPr>
        <w:spacing w:after="0" w:line="259" w:lineRule="auto"/>
        <w:ind w:left="0" w:firstLine="0"/>
      </w:pPr>
      <w:r>
        <w:t xml:space="preserve"> </w:t>
      </w:r>
    </w:p>
    <w:p w14:paraId="18A8B9A0" w14:textId="2CE0E183" w:rsidR="00295797" w:rsidRDefault="00C97FE9" w:rsidP="000D6991">
      <w:pPr>
        <w:spacing w:after="0" w:line="259" w:lineRule="auto"/>
        <w:ind w:left="0" w:firstLine="0"/>
      </w:pPr>
      <w:r>
        <w:t xml:space="preserve">The grant scheme encourages events to include local business sponsorship as part of their fundraising. Associated businesses can provide a small amount of the festival </w:t>
      </w:r>
      <w:r w:rsidR="00C919F3">
        <w:t>content; however,</w:t>
      </w:r>
      <w:r>
        <w:t xml:space="preserve"> this cannot make up the bulk of event programme. </w:t>
      </w:r>
    </w:p>
    <w:p w14:paraId="1BE5EAB2" w14:textId="77777777" w:rsidR="00295797" w:rsidRPr="002515B5" w:rsidRDefault="00C97FE9" w:rsidP="000D6991">
      <w:pPr>
        <w:spacing w:after="0" w:line="259" w:lineRule="auto"/>
        <w:ind w:left="0" w:firstLine="0"/>
      </w:pPr>
      <w:r w:rsidRPr="000D6991">
        <w:rPr>
          <w:b/>
        </w:rPr>
        <w:lastRenderedPageBreak/>
        <w:t xml:space="preserve">The Criteria </w:t>
      </w:r>
    </w:p>
    <w:p w14:paraId="5E6971A6" w14:textId="77777777" w:rsidR="00295797" w:rsidRDefault="00C97FE9">
      <w:pPr>
        <w:spacing w:after="0" w:line="259" w:lineRule="auto"/>
        <w:ind w:left="0" w:firstLine="0"/>
      </w:pPr>
      <w:r>
        <w:t xml:space="preserve"> </w:t>
      </w:r>
    </w:p>
    <w:p w14:paraId="0E39D5FC" w14:textId="77777777" w:rsidR="00295797" w:rsidRDefault="00C97FE9">
      <w:pPr>
        <w:ind w:left="-5"/>
      </w:pPr>
      <w:r>
        <w:t xml:space="preserve">The outcomes of your proposal should aim to: </w:t>
      </w:r>
    </w:p>
    <w:p w14:paraId="5BD2CE81" w14:textId="77777777" w:rsidR="00295797" w:rsidRDefault="00C97FE9">
      <w:pPr>
        <w:spacing w:after="0" w:line="259" w:lineRule="auto"/>
        <w:ind w:left="0" w:firstLine="0"/>
      </w:pPr>
      <w:r>
        <w:t xml:space="preserve"> </w:t>
      </w:r>
    </w:p>
    <w:p w14:paraId="41492047" w14:textId="423E83E1" w:rsidR="00295797" w:rsidRDefault="00C97FE9">
      <w:pPr>
        <w:numPr>
          <w:ilvl w:val="0"/>
          <w:numId w:val="1"/>
        </w:numPr>
        <w:ind w:hanging="360"/>
      </w:pPr>
      <w:r>
        <w:t xml:space="preserve">Foster greater community cohesion and improve inter-community relationships through allowing residents to engage in an event on a common theme. </w:t>
      </w:r>
      <w:r w:rsidR="000D6991">
        <w:t>While events</w:t>
      </w:r>
      <w:r>
        <w:t xml:space="preserve"> from single community groups are welcome, the application must demonstrate that the event will target multiple communities as part of the developing neighbourhood cohesion.  </w:t>
      </w:r>
    </w:p>
    <w:p w14:paraId="73562640" w14:textId="424403F4" w:rsidR="001B2437" w:rsidRPr="00217416" w:rsidRDefault="001B2437">
      <w:pPr>
        <w:numPr>
          <w:ilvl w:val="0"/>
          <w:numId w:val="1"/>
        </w:numPr>
        <w:ind w:hanging="360"/>
        <w:rPr>
          <w:color w:val="auto"/>
        </w:rPr>
      </w:pPr>
      <w:r w:rsidRPr="00217416">
        <w:rPr>
          <w:color w:val="auto"/>
        </w:rPr>
        <w:t>Engage with</w:t>
      </w:r>
      <w:r w:rsidR="00217416">
        <w:rPr>
          <w:color w:val="auto"/>
        </w:rPr>
        <w:t xml:space="preserve"> </w:t>
      </w:r>
      <w:r w:rsidRPr="00217416">
        <w:rPr>
          <w:color w:val="auto"/>
        </w:rPr>
        <w:t xml:space="preserve">and be relevant to diverse participants from multiple communities from a range of ethnicities, faiths, abilities, sexual orientation and class to celebrate Camden’s cultural diversity. </w:t>
      </w:r>
    </w:p>
    <w:p w14:paraId="2D680F79" w14:textId="77777777" w:rsidR="000D6991" w:rsidRDefault="00C97FE9">
      <w:pPr>
        <w:numPr>
          <w:ilvl w:val="0"/>
          <w:numId w:val="1"/>
        </w:numPr>
        <w:ind w:hanging="360"/>
      </w:pPr>
      <w:r w:rsidRPr="00217416">
        <w:rPr>
          <w:color w:val="auto"/>
        </w:rPr>
        <w:t>Demonstrate that it is a community</w:t>
      </w:r>
      <w:r>
        <w:t xml:space="preserve">-led event open to the whole of the community. </w:t>
      </w:r>
    </w:p>
    <w:p w14:paraId="0C2659F8" w14:textId="77777777" w:rsidR="000D6991" w:rsidRDefault="00C97FE9">
      <w:pPr>
        <w:numPr>
          <w:ilvl w:val="0"/>
          <w:numId w:val="1"/>
        </w:numPr>
        <w:ind w:hanging="360"/>
      </w:pPr>
      <w:r>
        <w:t xml:space="preserve">Events should predominantly take place within a park or open space to encourage the whole community to feel welcome to participate. </w:t>
      </w:r>
    </w:p>
    <w:p w14:paraId="36563DBC" w14:textId="77777777" w:rsidR="00295797" w:rsidRDefault="00C97FE9">
      <w:pPr>
        <w:numPr>
          <w:ilvl w:val="0"/>
          <w:numId w:val="1"/>
        </w:numPr>
        <w:ind w:hanging="360"/>
      </w:pPr>
      <w:r>
        <w:t xml:space="preserve">Events should be free to attend. </w:t>
      </w:r>
    </w:p>
    <w:p w14:paraId="258B2971" w14:textId="77777777" w:rsidR="00295797" w:rsidRDefault="00C97FE9">
      <w:pPr>
        <w:numPr>
          <w:ilvl w:val="0"/>
          <w:numId w:val="1"/>
        </w:numPr>
        <w:ind w:hanging="360"/>
      </w:pPr>
      <w:r>
        <w:t>Engage local people not currently participating in cultural and community activities in Camden. Events should showcase the vibrancy of the loca</w:t>
      </w:r>
      <w:r w:rsidR="000D6991">
        <w:t>l cultural offer and activities</w:t>
      </w:r>
      <w:r>
        <w:t xml:space="preserve"> in order to encourage the community to access the cultural resources available in the neighbourhood.  </w:t>
      </w:r>
    </w:p>
    <w:p w14:paraId="66C1AD37" w14:textId="61DF30B0" w:rsidR="000D6991" w:rsidRDefault="00C97FE9">
      <w:pPr>
        <w:numPr>
          <w:ilvl w:val="0"/>
          <w:numId w:val="1"/>
        </w:numPr>
        <w:ind w:hanging="360"/>
      </w:pPr>
      <w:r>
        <w:t xml:space="preserve">Demonstrate that the event is produced in collaboration with other local organisations, and that it has backing from a wide range local community </w:t>
      </w:r>
      <w:r w:rsidR="00C919F3">
        <w:t>partners</w:t>
      </w:r>
      <w:r>
        <w:t xml:space="preserve">.  </w:t>
      </w:r>
    </w:p>
    <w:p w14:paraId="2F1EF6AA" w14:textId="77777777" w:rsidR="00295797" w:rsidRDefault="00C97FE9">
      <w:pPr>
        <w:numPr>
          <w:ilvl w:val="0"/>
          <w:numId w:val="1"/>
        </w:numPr>
        <w:ind w:hanging="360"/>
      </w:pPr>
      <w:r>
        <w:t xml:space="preserve">Offer opportunities for volunteering and mentoring for Camden residents. </w:t>
      </w:r>
    </w:p>
    <w:p w14:paraId="51E9AFDF" w14:textId="77777777" w:rsidR="00295797" w:rsidRDefault="00C97FE9" w:rsidP="002515B5">
      <w:pPr>
        <w:numPr>
          <w:ilvl w:val="0"/>
          <w:numId w:val="1"/>
        </w:numPr>
        <w:ind w:hanging="360"/>
      </w:pPr>
      <w:r>
        <w:t xml:space="preserve">Demonstrate that it is a well-managed event and that the organisers have considered the impacts and safety of their festival. </w:t>
      </w:r>
    </w:p>
    <w:p w14:paraId="0D0CEF3B" w14:textId="77777777" w:rsidR="002515B5" w:rsidRDefault="002515B5" w:rsidP="002515B5"/>
    <w:p w14:paraId="44426F84" w14:textId="77777777" w:rsidR="002515B5" w:rsidRDefault="002515B5" w:rsidP="002515B5"/>
    <w:p w14:paraId="43BD06ED" w14:textId="77777777" w:rsidR="00295797" w:rsidRDefault="00C97FE9">
      <w:pPr>
        <w:pStyle w:val="Heading1"/>
        <w:ind w:left="-5"/>
      </w:pPr>
      <w:r>
        <w:t xml:space="preserve">Deadlines </w:t>
      </w:r>
    </w:p>
    <w:p w14:paraId="45BF821F" w14:textId="77777777" w:rsidR="00295797" w:rsidRDefault="00C97FE9">
      <w:pPr>
        <w:spacing w:after="0" w:line="259" w:lineRule="auto"/>
        <w:ind w:left="0" w:firstLine="0"/>
      </w:pPr>
      <w:r>
        <w:rPr>
          <w:b/>
        </w:rPr>
        <w:t xml:space="preserve"> </w:t>
      </w:r>
    </w:p>
    <w:p w14:paraId="5EEFB8CD" w14:textId="6158C097" w:rsidR="00295797" w:rsidRDefault="00C97FE9">
      <w:pPr>
        <w:ind w:left="-5"/>
      </w:pPr>
      <w:r>
        <w:t>The appl</w:t>
      </w:r>
      <w:r w:rsidR="000D6991">
        <w:t>ication process is open from 1</w:t>
      </w:r>
      <w:r w:rsidR="00777788">
        <w:t>3</w:t>
      </w:r>
      <w:r>
        <w:t xml:space="preserve"> December 202</w:t>
      </w:r>
      <w:r w:rsidR="00CB2DDA">
        <w:t>1</w:t>
      </w:r>
      <w:r>
        <w:t xml:space="preserve">. </w:t>
      </w:r>
    </w:p>
    <w:p w14:paraId="2D916CA3" w14:textId="77777777" w:rsidR="000D6991" w:rsidRDefault="000D6991">
      <w:pPr>
        <w:ind w:left="-5"/>
      </w:pPr>
    </w:p>
    <w:p w14:paraId="3F016CBA" w14:textId="585F3973" w:rsidR="00295797" w:rsidRDefault="00C97FE9">
      <w:pPr>
        <w:ind w:left="-5"/>
      </w:pPr>
      <w:r>
        <w:t xml:space="preserve">The deadline for completed applications is: 23:59 </w:t>
      </w:r>
      <w:r w:rsidR="000D6991">
        <w:t xml:space="preserve">on </w:t>
      </w:r>
      <w:r>
        <w:t>28</w:t>
      </w:r>
      <w:r>
        <w:rPr>
          <w:vertAlign w:val="superscript"/>
        </w:rPr>
        <w:t>th</w:t>
      </w:r>
      <w:r w:rsidR="000D6991">
        <w:t xml:space="preserve"> February 202</w:t>
      </w:r>
      <w:r w:rsidR="00BC1B20">
        <w:t>2</w:t>
      </w:r>
      <w:r>
        <w:t xml:space="preserve">. </w:t>
      </w:r>
    </w:p>
    <w:p w14:paraId="34B4E84C" w14:textId="77777777" w:rsidR="000D6991" w:rsidRDefault="000D6991">
      <w:pPr>
        <w:ind w:left="-5"/>
      </w:pPr>
    </w:p>
    <w:p w14:paraId="1B408573" w14:textId="2436B37E" w:rsidR="00295797" w:rsidRDefault="00C97FE9">
      <w:pPr>
        <w:ind w:left="-5"/>
      </w:pPr>
      <w:r>
        <w:t>Applicants will be informed of the decision</w:t>
      </w:r>
      <w:r w:rsidR="000D6991">
        <w:t>s by</w:t>
      </w:r>
      <w:r>
        <w:t xml:space="preserve"> email by </w:t>
      </w:r>
      <w:r w:rsidR="00777788">
        <w:t>Thursday</w:t>
      </w:r>
      <w:r>
        <w:t xml:space="preserve"> 31</w:t>
      </w:r>
      <w:r>
        <w:rPr>
          <w:vertAlign w:val="superscript"/>
        </w:rPr>
        <w:t>th</w:t>
      </w:r>
      <w:r w:rsidR="000D6991">
        <w:t xml:space="preserve"> March 202</w:t>
      </w:r>
      <w:r w:rsidR="00BC1B20">
        <w:t>2</w:t>
      </w:r>
      <w:r w:rsidR="000D6991">
        <w:t>.</w:t>
      </w:r>
    </w:p>
    <w:p w14:paraId="154C5E74" w14:textId="77777777" w:rsidR="00295797" w:rsidRDefault="00C97FE9">
      <w:pPr>
        <w:spacing w:after="0" w:line="259" w:lineRule="auto"/>
        <w:ind w:left="0" w:firstLine="0"/>
      </w:pPr>
      <w:r>
        <w:t xml:space="preserve"> </w:t>
      </w:r>
    </w:p>
    <w:p w14:paraId="2DD03B2B" w14:textId="77777777" w:rsidR="00295797" w:rsidRDefault="00C97FE9">
      <w:pPr>
        <w:pStyle w:val="Heading1"/>
        <w:ind w:left="-5"/>
        <w:rPr>
          <w:b w:val="0"/>
        </w:rPr>
      </w:pPr>
      <w:r>
        <w:t>Access</w:t>
      </w:r>
      <w:r>
        <w:rPr>
          <w:b w:val="0"/>
        </w:rPr>
        <w:t xml:space="preserve"> </w:t>
      </w:r>
    </w:p>
    <w:p w14:paraId="287AAED9" w14:textId="77777777" w:rsidR="002515B5" w:rsidRPr="002515B5" w:rsidRDefault="002515B5" w:rsidP="002515B5"/>
    <w:p w14:paraId="05928697" w14:textId="77777777" w:rsidR="00295797" w:rsidRDefault="00C97FE9">
      <w:pPr>
        <w:ind w:left="-5"/>
      </w:pPr>
      <w:r>
        <w:t xml:space="preserve">Applicants should ensure their event is welcoming and accessible to the widest community in Camden. You should consider how you intend to make your event accessible to people with disabilities, e.g. wheelchair accessible toilets, sign language interpreters, </w:t>
      </w:r>
      <w:r w:rsidR="000D6991">
        <w:t xml:space="preserve">and consider </w:t>
      </w:r>
      <w:r>
        <w:t>performances</w:t>
      </w:r>
      <w:r w:rsidR="000D6991">
        <w:t xml:space="preserve"> and contributions</w:t>
      </w:r>
      <w:r>
        <w:t xml:space="preserve"> by disabled </w:t>
      </w:r>
      <w:r w:rsidR="000D6991">
        <w:t>creatives</w:t>
      </w:r>
    </w:p>
    <w:p w14:paraId="6141F478" w14:textId="77777777" w:rsidR="00295797" w:rsidRDefault="00C97FE9">
      <w:pPr>
        <w:spacing w:after="0" w:line="259" w:lineRule="auto"/>
        <w:ind w:left="0" w:firstLine="0"/>
      </w:pPr>
      <w:r>
        <w:rPr>
          <w:b/>
        </w:rPr>
        <w:t xml:space="preserve"> </w:t>
      </w:r>
    </w:p>
    <w:p w14:paraId="3A4C807A" w14:textId="77777777" w:rsidR="00295797" w:rsidRDefault="00C97FE9">
      <w:pPr>
        <w:pStyle w:val="Heading1"/>
        <w:ind w:left="-5"/>
      </w:pPr>
      <w:r>
        <w:t xml:space="preserve">Who can apply </w:t>
      </w:r>
    </w:p>
    <w:p w14:paraId="23E99CD7" w14:textId="77777777" w:rsidR="002515B5" w:rsidRPr="002515B5" w:rsidRDefault="002515B5" w:rsidP="002515B5"/>
    <w:p w14:paraId="5432B9BF" w14:textId="77777777" w:rsidR="00295797" w:rsidRDefault="000D6991">
      <w:pPr>
        <w:ind w:left="-5"/>
      </w:pPr>
      <w:r>
        <w:lastRenderedPageBreak/>
        <w:t>Registered charities, C</w:t>
      </w:r>
      <w:r w:rsidR="00C97FE9">
        <w:t>ommuni</w:t>
      </w:r>
      <w:r>
        <w:t>ty groups or non-profit making O</w:t>
      </w:r>
      <w:r w:rsidR="00C97FE9">
        <w:t xml:space="preserve">rganisations based and resident within the London Borough of Camden. The event must take place in the London Borough of Camden </w:t>
      </w:r>
    </w:p>
    <w:p w14:paraId="390CC5D4" w14:textId="77777777" w:rsidR="00295797" w:rsidRDefault="00C97FE9">
      <w:pPr>
        <w:spacing w:after="0" w:line="259" w:lineRule="auto"/>
        <w:ind w:left="0" w:firstLine="0"/>
      </w:pPr>
      <w:r>
        <w:t xml:space="preserve"> </w:t>
      </w:r>
    </w:p>
    <w:p w14:paraId="3A0E3001" w14:textId="77777777" w:rsidR="00295797" w:rsidRDefault="00C97FE9">
      <w:pPr>
        <w:pStyle w:val="Heading1"/>
        <w:ind w:left="-5"/>
      </w:pPr>
      <w:r>
        <w:t xml:space="preserve">Who cannot apply </w:t>
      </w:r>
    </w:p>
    <w:p w14:paraId="4D5475F9" w14:textId="77777777" w:rsidR="002515B5" w:rsidRPr="002515B5" w:rsidRDefault="002515B5" w:rsidP="002515B5"/>
    <w:p w14:paraId="3C3EA29B" w14:textId="77777777" w:rsidR="00295797" w:rsidRDefault="00C97FE9">
      <w:pPr>
        <w:numPr>
          <w:ilvl w:val="0"/>
          <w:numId w:val="2"/>
        </w:numPr>
        <w:ind w:hanging="360"/>
      </w:pPr>
      <w:r>
        <w:t xml:space="preserve">Schools or educational establishments including colleges  </w:t>
      </w:r>
    </w:p>
    <w:p w14:paraId="49F0E348" w14:textId="77777777" w:rsidR="00295797" w:rsidRDefault="00C97FE9">
      <w:pPr>
        <w:numPr>
          <w:ilvl w:val="0"/>
          <w:numId w:val="2"/>
        </w:numPr>
        <w:ind w:hanging="360"/>
      </w:pPr>
      <w:r>
        <w:t xml:space="preserve">Departments within the local authority  </w:t>
      </w:r>
    </w:p>
    <w:p w14:paraId="394C2C3B" w14:textId="77777777" w:rsidR="00295797" w:rsidRDefault="00C97FE9">
      <w:pPr>
        <w:numPr>
          <w:ilvl w:val="0"/>
          <w:numId w:val="2"/>
        </w:numPr>
        <w:ind w:hanging="360"/>
      </w:pPr>
      <w:r>
        <w:t xml:space="preserve">Business and business representatives </w:t>
      </w:r>
    </w:p>
    <w:p w14:paraId="3A499C90" w14:textId="77777777" w:rsidR="00295797" w:rsidRDefault="00C97FE9">
      <w:pPr>
        <w:spacing w:after="0" w:line="259" w:lineRule="auto"/>
        <w:ind w:left="0" w:firstLine="0"/>
      </w:pPr>
      <w:r>
        <w:t xml:space="preserve"> </w:t>
      </w:r>
    </w:p>
    <w:p w14:paraId="350824F1" w14:textId="77777777" w:rsidR="00295797" w:rsidRDefault="002515B5">
      <w:pPr>
        <w:spacing w:after="0" w:line="259" w:lineRule="auto"/>
        <w:ind w:left="-5"/>
        <w:rPr>
          <w:b/>
        </w:rPr>
      </w:pPr>
      <w:r>
        <w:rPr>
          <w:b/>
        </w:rPr>
        <w:t>Types of events we cannot fund</w:t>
      </w:r>
    </w:p>
    <w:p w14:paraId="147E0938" w14:textId="77777777" w:rsidR="002515B5" w:rsidRDefault="002515B5">
      <w:pPr>
        <w:spacing w:after="0" w:line="259" w:lineRule="auto"/>
        <w:ind w:left="-5"/>
      </w:pPr>
    </w:p>
    <w:p w14:paraId="423470C0" w14:textId="77777777" w:rsidR="00295797" w:rsidRDefault="00C97FE9">
      <w:pPr>
        <w:numPr>
          <w:ilvl w:val="0"/>
          <w:numId w:val="2"/>
        </w:numPr>
        <w:ind w:hanging="360"/>
      </w:pPr>
      <w:r>
        <w:t xml:space="preserve">Activities that have no public benefit for residents </w:t>
      </w:r>
    </w:p>
    <w:p w14:paraId="70D6538F" w14:textId="77777777" w:rsidR="00295797" w:rsidRDefault="00C97FE9">
      <w:pPr>
        <w:numPr>
          <w:ilvl w:val="0"/>
          <w:numId w:val="2"/>
        </w:numPr>
        <w:ind w:hanging="360"/>
      </w:pPr>
      <w:r>
        <w:t xml:space="preserve">Occasional events such as musical performances or art exhibitions </w:t>
      </w:r>
    </w:p>
    <w:p w14:paraId="69507EAC" w14:textId="77777777" w:rsidR="00295797" w:rsidRDefault="00C97FE9">
      <w:pPr>
        <w:numPr>
          <w:ilvl w:val="0"/>
          <w:numId w:val="2"/>
        </w:numPr>
        <w:ind w:hanging="360"/>
      </w:pPr>
      <w:r>
        <w:t xml:space="preserve">Commercial Festivals </w:t>
      </w:r>
      <w:r w:rsidR="00AB7A12">
        <w:t>i.e.</w:t>
      </w:r>
      <w:r>
        <w:t xml:space="preserve"> those organised primarily for the purpose of profit </w:t>
      </w:r>
    </w:p>
    <w:p w14:paraId="501871B6" w14:textId="5C7AD559" w:rsidR="00295797" w:rsidRDefault="00C97FE9">
      <w:pPr>
        <w:numPr>
          <w:ilvl w:val="0"/>
          <w:numId w:val="2"/>
        </w:numPr>
        <w:ind w:hanging="360"/>
      </w:pPr>
      <w:r>
        <w:t xml:space="preserve">Festivals whose primary purpose is to promote local </w:t>
      </w:r>
      <w:r w:rsidR="00C919F3">
        <w:t>business,</w:t>
      </w:r>
      <w:r>
        <w:t xml:space="preserve"> or the content is primarily local business </w:t>
      </w:r>
    </w:p>
    <w:p w14:paraId="54CF3C2A" w14:textId="77777777" w:rsidR="00295797" w:rsidRDefault="00C97FE9">
      <w:pPr>
        <w:numPr>
          <w:ilvl w:val="0"/>
          <w:numId w:val="2"/>
        </w:numPr>
        <w:ind w:hanging="360"/>
      </w:pPr>
      <w:r>
        <w:t xml:space="preserve">Festivals which are primarily fundraising events for community organisations  </w:t>
      </w:r>
    </w:p>
    <w:p w14:paraId="2D440A6D" w14:textId="77777777" w:rsidR="00295797" w:rsidRDefault="00C97FE9">
      <w:pPr>
        <w:numPr>
          <w:ilvl w:val="0"/>
          <w:numId w:val="2"/>
        </w:numPr>
        <w:ind w:hanging="360"/>
      </w:pPr>
      <w:r>
        <w:t xml:space="preserve">Festivals which are primarily social events for an organisation </w:t>
      </w:r>
    </w:p>
    <w:p w14:paraId="2650B20B" w14:textId="0E6EAAE4" w:rsidR="00295797" w:rsidRDefault="00C97FE9">
      <w:pPr>
        <w:numPr>
          <w:ilvl w:val="0"/>
          <w:numId w:val="2"/>
        </w:numPr>
        <w:ind w:hanging="360"/>
      </w:pPr>
      <w:r>
        <w:t xml:space="preserve">Activities that promote a </w:t>
      </w:r>
      <w:r w:rsidR="00C919F3">
        <w:t>political, religious or extremist view</w:t>
      </w:r>
      <w:r>
        <w:t xml:space="preserve">  </w:t>
      </w:r>
    </w:p>
    <w:p w14:paraId="00CB1D8D" w14:textId="77777777" w:rsidR="00295797" w:rsidRDefault="00C97FE9">
      <w:pPr>
        <w:numPr>
          <w:ilvl w:val="0"/>
          <w:numId w:val="2"/>
        </w:numPr>
        <w:ind w:hanging="360"/>
      </w:pPr>
      <w:r>
        <w:t xml:space="preserve">Activities that take place outside Camden  </w:t>
      </w:r>
    </w:p>
    <w:p w14:paraId="0B395DA1" w14:textId="77777777" w:rsidR="00295797" w:rsidRDefault="00C97FE9">
      <w:pPr>
        <w:numPr>
          <w:ilvl w:val="0"/>
          <w:numId w:val="2"/>
        </w:numPr>
        <w:ind w:hanging="360"/>
      </w:pPr>
      <w:r>
        <w:t xml:space="preserve">Activities that have already taken place </w:t>
      </w:r>
    </w:p>
    <w:p w14:paraId="32C98DD5" w14:textId="77777777" w:rsidR="00295797" w:rsidRDefault="00C97FE9">
      <w:pPr>
        <w:spacing w:after="0" w:line="259" w:lineRule="auto"/>
        <w:ind w:left="0" w:firstLine="0"/>
      </w:pPr>
      <w:r>
        <w:t xml:space="preserve"> </w:t>
      </w:r>
    </w:p>
    <w:p w14:paraId="7952E706" w14:textId="77777777" w:rsidR="00295797" w:rsidRDefault="002515B5">
      <w:pPr>
        <w:spacing w:after="0" w:line="259" w:lineRule="auto"/>
        <w:ind w:left="-5"/>
        <w:rPr>
          <w:b/>
        </w:rPr>
      </w:pPr>
      <w:r>
        <w:rPr>
          <w:b/>
        </w:rPr>
        <w:t>We can fund</w:t>
      </w:r>
    </w:p>
    <w:p w14:paraId="7C75D40A" w14:textId="77777777" w:rsidR="002515B5" w:rsidRDefault="002515B5">
      <w:pPr>
        <w:spacing w:after="0" w:line="259" w:lineRule="auto"/>
        <w:ind w:left="-5"/>
      </w:pPr>
    </w:p>
    <w:p w14:paraId="4F5479CB" w14:textId="77777777" w:rsidR="00295797" w:rsidRDefault="00C97FE9">
      <w:pPr>
        <w:numPr>
          <w:ilvl w:val="0"/>
          <w:numId w:val="2"/>
        </w:numPr>
        <w:ind w:hanging="360"/>
      </w:pPr>
      <w:r>
        <w:t xml:space="preserve">Artists fees </w:t>
      </w:r>
    </w:p>
    <w:p w14:paraId="76D14BD1" w14:textId="77777777" w:rsidR="00295797" w:rsidRDefault="00C97FE9">
      <w:pPr>
        <w:numPr>
          <w:ilvl w:val="0"/>
          <w:numId w:val="2"/>
        </w:numPr>
        <w:ind w:hanging="360"/>
      </w:pPr>
      <w:r>
        <w:t xml:space="preserve">Contribution to the cost of planning and delivery  </w:t>
      </w:r>
    </w:p>
    <w:p w14:paraId="5656806B" w14:textId="77777777" w:rsidR="00295797" w:rsidRDefault="00C97FE9">
      <w:pPr>
        <w:numPr>
          <w:ilvl w:val="0"/>
          <w:numId w:val="2"/>
        </w:numPr>
        <w:ind w:hanging="360"/>
      </w:pPr>
      <w:r>
        <w:t xml:space="preserve">Publicity and marketing costs </w:t>
      </w:r>
    </w:p>
    <w:p w14:paraId="4F896D80" w14:textId="77777777" w:rsidR="00295797" w:rsidRDefault="00C97FE9">
      <w:pPr>
        <w:numPr>
          <w:ilvl w:val="0"/>
          <w:numId w:val="2"/>
        </w:numPr>
        <w:ind w:hanging="360"/>
      </w:pPr>
      <w:r>
        <w:t>Hire or purchase of equipment and facilities, PA systems, sanitary provisions, lighting, staging</w:t>
      </w:r>
      <w:r w:rsidR="000D6991">
        <w:t>, security and safety measures and c</w:t>
      </w:r>
      <w:r>
        <w:t xml:space="preserve">osts relating to the training of volunteers </w:t>
      </w:r>
    </w:p>
    <w:p w14:paraId="663A9F2A" w14:textId="77777777" w:rsidR="00295797" w:rsidRDefault="00C97FE9">
      <w:pPr>
        <w:spacing w:after="0" w:line="259" w:lineRule="auto"/>
        <w:ind w:left="0" w:firstLine="0"/>
      </w:pPr>
      <w:r>
        <w:t xml:space="preserve"> </w:t>
      </w:r>
    </w:p>
    <w:p w14:paraId="71F8FC06" w14:textId="77777777" w:rsidR="00295797" w:rsidRDefault="002515B5">
      <w:pPr>
        <w:spacing w:after="0" w:line="259" w:lineRule="auto"/>
        <w:ind w:left="-5"/>
        <w:rPr>
          <w:b/>
        </w:rPr>
      </w:pPr>
      <w:r>
        <w:rPr>
          <w:b/>
        </w:rPr>
        <w:t>We cannot fund</w:t>
      </w:r>
    </w:p>
    <w:p w14:paraId="77E9765A" w14:textId="77777777" w:rsidR="002515B5" w:rsidRDefault="002515B5">
      <w:pPr>
        <w:spacing w:after="0" w:line="259" w:lineRule="auto"/>
        <w:ind w:left="-5"/>
      </w:pPr>
    </w:p>
    <w:p w14:paraId="526E446B" w14:textId="77777777" w:rsidR="00295797" w:rsidRDefault="00C97FE9">
      <w:pPr>
        <w:numPr>
          <w:ilvl w:val="0"/>
          <w:numId w:val="2"/>
        </w:numPr>
        <w:ind w:hanging="360"/>
      </w:pPr>
      <w:r>
        <w:t xml:space="preserve">Installation of Christmas lights </w:t>
      </w:r>
    </w:p>
    <w:p w14:paraId="6B43A219" w14:textId="77777777" w:rsidR="00295797" w:rsidRDefault="00C97FE9">
      <w:pPr>
        <w:numPr>
          <w:ilvl w:val="0"/>
          <w:numId w:val="2"/>
        </w:numPr>
        <w:ind w:hanging="360"/>
      </w:pPr>
      <w:r>
        <w:t xml:space="preserve">Development or maintenance of websites </w:t>
      </w:r>
      <w:r w:rsidR="000D6991">
        <w:t>unless it is link</w:t>
      </w:r>
      <w:r w:rsidR="002515B5">
        <w:t>ed to virtual community cohesive</w:t>
      </w:r>
      <w:r w:rsidR="000D6991">
        <w:t xml:space="preserve"> events</w:t>
      </w:r>
    </w:p>
    <w:p w14:paraId="1CAE8222" w14:textId="77777777" w:rsidR="00295797" w:rsidRDefault="00C97FE9">
      <w:pPr>
        <w:numPr>
          <w:ilvl w:val="0"/>
          <w:numId w:val="2"/>
        </w:numPr>
        <w:ind w:hanging="360"/>
      </w:pPr>
      <w:r>
        <w:t xml:space="preserve">Capital material costs </w:t>
      </w:r>
    </w:p>
    <w:p w14:paraId="6DC31F4D" w14:textId="77777777" w:rsidR="00295797" w:rsidRDefault="00C97FE9">
      <w:pPr>
        <w:numPr>
          <w:ilvl w:val="0"/>
          <w:numId w:val="2"/>
        </w:numPr>
        <w:ind w:hanging="360"/>
      </w:pPr>
      <w:r>
        <w:t xml:space="preserve">Regular core running costs, loan repayments or VAT  </w:t>
      </w:r>
    </w:p>
    <w:p w14:paraId="7194BBB7" w14:textId="77777777" w:rsidR="00295797" w:rsidRDefault="00C97FE9">
      <w:pPr>
        <w:spacing w:after="0" w:line="259" w:lineRule="auto"/>
        <w:ind w:left="0" w:firstLine="0"/>
      </w:pPr>
      <w:r>
        <w:t xml:space="preserve"> </w:t>
      </w:r>
    </w:p>
    <w:p w14:paraId="71F2474D" w14:textId="77777777" w:rsidR="00295797" w:rsidRDefault="00C97FE9">
      <w:pPr>
        <w:pStyle w:val="Heading1"/>
        <w:ind w:left="-5"/>
      </w:pPr>
      <w:r>
        <w:t xml:space="preserve">Conditions of the Grant  </w:t>
      </w:r>
    </w:p>
    <w:p w14:paraId="76A63D7F" w14:textId="77777777" w:rsidR="00295797" w:rsidRDefault="00C97FE9">
      <w:pPr>
        <w:spacing w:after="0" w:line="259" w:lineRule="auto"/>
        <w:ind w:left="0" w:firstLine="0"/>
      </w:pPr>
      <w:r>
        <w:rPr>
          <w:b/>
        </w:rPr>
        <w:t xml:space="preserve"> </w:t>
      </w:r>
    </w:p>
    <w:p w14:paraId="629219F6" w14:textId="77777777" w:rsidR="00295797" w:rsidRDefault="00C97FE9">
      <w:pPr>
        <w:ind w:left="-5"/>
      </w:pPr>
      <w:r>
        <w:t>If your application is successful, the f</w:t>
      </w:r>
      <w:r w:rsidR="002515B5">
        <w:t>ollowing conditions will apply</w:t>
      </w:r>
    </w:p>
    <w:p w14:paraId="19FAD0B4" w14:textId="77777777" w:rsidR="00295797" w:rsidRDefault="00C97FE9">
      <w:pPr>
        <w:spacing w:after="0" w:line="259" w:lineRule="auto"/>
        <w:ind w:left="0" w:firstLine="0"/>
      </w:pPr>
      <w:r>
        <w:t xml:space="preserve"> </w:t>
      </w:r>
    </w:p>
    <w:p w14:paraId="4625572B" w14:textId="77777777" w:rsidR="00295797" w:rsidRDefault="00C97FE9">
      <w:pPr>
        <w:numPr>
          <w:ilvl w:val="0"/>
          <w:numId w:val="3"/>
        </w:numPr>
        <w:ind w:hanging="360"/>
      </w:pPr>
      <w:r>
        <w:t xml:space="preserve">All publicity, marketing, promotion and online media must acknowledge Camden </w:t>
      </w:r>
    </w:p>
    <w:p w14:paraId="218DD4EE" w14:textId="77777777" w:rsidR="00295797" w:rsidRDefault="00C97FE9">
      <w:pPr>
        <w:ind w:left="370"/>
      </w:pPr>
      <w:r>
        <w:lastRenderedPageBreak/>
        <w:t xml:space="preserve">Council’s support. The Camden Council logo and Camden Events service logo will be supplied and must </w:t>
      </w:r>
      <w:r w:rsidR="000D6991">
        <w:t>be used on all printed material</w:t>
      </w:r>
      <w:r>
        <w:t xml:space="preserve"> and where </w:t>
      </w:r>
      <w:r w:rsidR="000D6991">
        <w:t xml:space="preserve">appropriate other funders </w:t>
      </w:r>
      <w:r w:rsidR="002515B5">
        <w:t xml:space="preserve">can </w:t>
      </w:r>
      <w:r>
        <w:t xml:space="preserve">also be credited. </w:t>
      </w:r>
    </w:p>
    <w:p w14:paraId="592E6CCD" w14:textId="77777777" w:rsidR="00295797" w:rsidRDefault="00C97FE9">
      <w:pPr>
        <w:spacing w:after="0" w:line="259" w:lineRule="auto"/>
        <w:ind w:left="360" w:firstLine="0"/>
      </w:pPr>
      <w:r>
        <w:t xml:space="preserve"> </w:t>
      </w:r>
    </w:p>
    <w:p w14:paraId="6510D31B" w14:textId="77777777" w:rsidR="000D6991" w:rsidRDefault="000D6991">
      <w:pPr>
        <w:spacing w:after="0" w:line="259" w:lineRule="auto"/>
        <w:ind w:left="360" w:firstLine="0"/>
      </w:pPr>
    </w:p>
    <w:p w14:paraId="517F9C75" w14:textId="77777777" w:rsidR="000D6991" w:rsidRPr="002515B5" w:rsidRDefault="00C97FE9">
      <w:pPr>
        <w:numPr>
          <w:ilvl w:val="0"/>
          <w:numId w:val="3"/>
        </w:numPr>
        <w:spacing w:after="5" w:line="250" w:lineRule="auto"/>
        <w:ind w:hanging="360"/>
        <w:rPr>
          <w:b/>
        </w:rPr>
      </w:pPr>
      <w:r w:rsidRPr="002515B5">
        <w:rPr>
          <w:b/>
        </w:rPr>
        <w:t>Separate permission</w:t>
      </w:r>
      <w:r w:rsidR="000D6991" w:rsidRPr="002515B5">
        <w:rPr>
          <w:b/>
        </w:rPr>
        <w:t xml:space="preserve">s and contract for use of space </w:t>
      </w:r>
      <w:r w:rsidRPr="002515B5">
        <w:rPr>
          <w:b/>
        </w:rPr>
        <w:t>is required from Camden Council</w:t>
      </w:r>
      <w:r w:rsidR="002515B5" w:rsidRPr="002515B5">
        <w:rPr>
          <w:b/>
        </w:rPr>
        <w:t xml:space="preserve"> Events Team</w:t>
      </w:r>
      <w:r w:rsidRPr="002515B5">
        <w:rPr>
          <w:b/>
        </w:rPr>
        <w:t xml:space="preserve"> for t</w:t>
      </w:r>
      <w:r w:rsidR="002515B5" w:rsidRPr="002515B5">
        <w:rPr>
          <w:b/>
        </w:rPr>
        <w:t>he use of Camden Council owned Parks and O</w:t>
      </w:r>
      <w:r w:rsidRPr="002515B5">
        <w:rPr>
          <w:b/>
        </w:rPr>
        <w:t>pen spaces</w:t>
      </w:r>
      <w:r w:rsidR="000D6991" w:rsidRPr="002515B5">
        <w:rPr>
          <w:b/>
        </w:rPr>
        <w:t>, H</w:t>
      </w:r>
      <w:r w:rsidRPr="002515B5">
        <w:rPr>
          <w:b/>
        </w:rPr>
        <w:t xml:space="preserve">ousing </w:t>
      </w:r>
      <w:r w:rsidR="000D6991" w:rsidRPr="002515B5">
        <w:rPr>
          <w:b/>
        </w:rPr>
        <w:t>E</w:t>
      </w:r>
      <w:r w:rsidR="002515B5" w:rsidRPr="002515B5">
        <w:rPr>
          <w:b/>
        </w:rPr>
        <w:t>states, S</w:t>
      </w:r>
      <w:r w:rsidRPr="002515B5">
        <w:rPr>
          <w:b/>
        </w:rPr>
        <w:t xml:space="preserve">treets, or from private landowners if the land is privately owned. </w:t>
      </w:r>
    </w:p>
    <w:p w14:paraId="27A212B1" w14:textId="77777777" w:rsidR="000D6991" w:rsidRPr="002515B5" w:rsidRDefault="000D6991" w:rsidP="000D6991">
      <w:pPr>
        <w:spacing w:after="5" w:line="250" w:lineRule="auto"/>
        <w:ind w:left="360" w:firstLine="0"/>
        <w:rPr>
          <w:b/>
        </w:rPr>
      </w:pPr>
    </w:p>
    <w:p w14:paraId="0FB3D025" w14:textId="77777777" w:rsidR="000D6991" w:rsidRPr="000D6991" w:rsidRDefault="00C97FE9">
      <w:pPr>
        <w:numPr>
          <w:ilvl w:val="0"/>
          <w:numId w:val="3"/>
        </w:numPr>
        <w:spacing w:after="5" w:line="250" w:lineRule="auto"/>
        <w:ind w:hanging="360"/>
      </w:pPr>
      <w:r>
        <w:rPr>
          <w:b/>
          <w:i/>
        </w:rPr>
        <w:t>Contact</w:t>
      </w:r>
      <w:r w:rsidR="000D6991">
        <w:rPr>
          <w:b/>
          <w:i/>
        </w:rPr>
        <w:t xml:space="preserve"> </w:t>
      </w:r>
    </w:p>
    <w:p w14:paraId="0044C5A1" w14:textId="77777777" w:rsidR="000D6991" w:rsidRPr="000D6991" w:rsidRDefault="000D6991" w:rsidP="000D6991">
      <w:pPr>
        <w:pStyle w:val="ListParagraph"/>
        <w:rPr>
          <w:i/>
        </w:rPr>
      </w:pPr>
    </w:p>
    <w:p w14:paraId="695E6F14" w14:textId="77777777" w:rsidR="000D6991" w:rsidRPr="000D6991" w:rsidRDefault="000D6991" w:rsidP="000D6991">
      <w:pPr>
        <w:spacing w:after="5" w:line="250" w:lineRule="auto"/>
        <w:ind w:left="360" w:firstLine="0"/>
      </w:pPr>
      <w:r w:rsidRPr="000D6991">
        <w:t xml:space="preserve">Advice </w:t>
      </w:r>
      <w:hyperlink r:id="rId7">
        <w:r w:rsidR="00C97FE9" w:rsidRPr="000D6991">
          <w:rPr>
            <w:color w:val="0000FF"/>
            <w:u w:val="single" w:color="0000FF"/>
          </w:rPr>
          <w:t>Camden’s events service</w:t>
        </w:r>
      </w:hyperlink>
      <w:hyperlink r:id="rId8">
        <w:r w:rsidR="00C97FE9" w:rsidRPr="000D6991">
          <w:t xml:space="preserve"> </w:t>
        </w:r>
      </w:hyperlink>
      <w:r w:rsidR="00C97FE9" w:rsidRPr="000D6991">
        <w:t xml:space="preserve"> </w:t>
      </w:r>
    </w:p>
    <w:p w14:paraId="66D837F1" w14:textId="77777777" w:rsidR="000D6991" w:rsidRPr="000D6991" w:rsidRDefault="000D6991" w:rsidP="000D6991">
      <w:pPr>
        <w:spacing w:after="5" w:line="250" w:lineRule="auto"/>
        <w:ind w:left="360" w:firstLine="0"/>
      </w:pPr>
      <w:r w:rsidRPr="000D6991">
        <w:t>E</w:t>
      </w:r>
      <w:r w:rsidR="00C97FE9" w:rsidRPr="000D6991">
        <w:t xml:space="preserve">mail </w:t>
      </w:r>
      <w:r w:rsidR="002515B5">
        <w:t xml:space="preserve">  </w:t>
      </w:r>
      <w:r w:rsidR="00C97FE9" w:rsidRPr="000D6991">
        <w:rPr>
          <w:color w:val="0000FF"/>
          <w:u w:val="single" w:color="0000FF"/>
        </w:rPr>
        <w:t>events@camden.gov.uk</w:t>
      </w:r>
      <w:r w:rsidR="00C97FE9" w:rsidRPr="000D6991">
        <w:t xml:space="preserve"> </w:t>
      </w:r>
    </w:p>
    <w:p w14:paraId="0FE71370" w14:textId="77777777" w:rsidR="00295797" w:rsidRPr="000D6991" w:rsidRDefault="000D6991" w:rsidP="000D6991">
      <w:pPr>
        <w:spacing w:after="5" w:line="250" w:lineRule="auto"/>
        <w:ind w:left="360" w:firstLine="0"/>
      </w:pPr>
      <w:r w:rsidRPr="000D6991">
        <w:t>Tel</w:t>
      </w:r>
      <w:r w:rsidR="00C97FE9" w:rsidRPr="000D6991">
        <w:t xml:space="preserve">. </w:t>
      </w:r>
      <w:r w:rsidR="002515B5">
        <w:t xml:space="preserve">     </w:t>
      </w:r>
      <w:r w:rsidR="00C97FE9" w:rsidRPr="000D6991">
        <w:t xml:space="preserve">020 7974 5633. </w:t>
      </w:r>
    </w:p>
    <w:p w14:paraId="2EE15EF8" w14:textId="77777777" w:rsidR="00295797" w:rsidRPr="000D6991" w:rsidRDefault="00C97FE9">
      <w:pPr>
        <w:spacing w:after="2" w:line="259" w:lineRule="auto"/>
        <w:ind w:left="0" w:firstLine="0"/>
      </w:pPr>
      <w:r w:rsidRPr="000D6991">
        <w:t xml:space="preserve"> </w:t>
      </w:r>
    </w:p>
    <w:p w14:paraId="17051B2D" w14:textId="77777777" w:rsidR="002515B5" w:rsidRDefault="00C97FE9">
      <w:pPr>
        <w:numPr>
          <w:ilvl w:val="0"/>
          <w:numId w:val="3"/>
        </w:numPr>
        <w:ind w:hanging="360"/>
      </w:pPr>
      <w:r>
        <w:t>Licenses are required for certain activities to take place. It is the event organiser’s responsibility to make sure these are successfully applied</w:t>
      </w:r>
      <w:r w:rsidR="000D6991">
        <w:t xml:space="preserve"> for</w:t>
      </w:r>
      <w:r>
        <w:t xml:space="preserve">. </w:t>
      </w:r>
    </w:p>
    <w:p w14:paraId="39F040F9" w14:textId="77777777" w:rsidR="00295797" w:rsidRDefault="00C97FE9" w:rsidP="002515B5">
      <w:pPr>
        <w:ind w:left="360" w:firstLine="0"/>
      </w:pPr>
      <w:r>
        <w:t xml:space="preserve">Contact </w:t>
      </w:r>
      <w:r w:rsidR="000D6991">
        <w:t>us if you are unsure</w:t>
      </w:r>
      <w:r w:rsidR="002515B5">
        <w:t xml:space="preserve"> of licensing conditions in relation to your event.</w:t>
      </w:r>
    </w:p>
    <w:p w14:paraId="50F97011" w14:textId="77777777" w:rsidR="00295797" w:rsidRDefault="00C97FE9">
      <w:pPr>
        <w:spacing w:after="0" w:line="259" w:lineRule="auto"/>
        <w:ind w:left="360" w:firstLine="0"/>
      </w:pPr>
      <w:r>
        <w:t xml:space="preserve"> </w:t>
      </w:r>
    </w:p>
    <w:p w14:paraId="0C4D0D54" w14:textId="77777777" w:rsidR="00295797" w:rsidRDefault="00C97FE9" w:rsidP="002515B5">
      <w:pPr>
        <w:numPr>
          <w:ilvl w:val="0"/>
          <w:numId w:val="3"/>
        </w:numPr>
        <w:ind w:hanging="360"/>
      </w:pPr>
      <w:r>
        <w:t xml:space="preserve">Those working with or providing activities for children, young people and vulnerable adults must ensure that staff, artists or volunteers working unsupervised with children, young people or vulnerable adults have a Disclosure and Barring Service (DBS).  </w:t>
      </w:r>
    </w:p>
    <w:p w14:paraId="0304F821" w14:textId="77777777" w:rsidR="00295797" w:rsidRDefault="00C97FE9">
      <w:pPr>
        <w:spacing w:after="0" w:line="259" w:lineRule="auto"/>
        <w:ind w:left="360" w:firstLine="0"/>
      </w:pPr>
      <w:r>
        <w:t xml:space="preserve"> </w:t>
      </w:r>
    </w:p>
    <w:p w14:paraId="70AFCEB2" w14:textId="77777777" w:rsidR="00295797" w:rsidRDefault="00C97FE9">
      <w:pPr>
        <w:numPr>
          <w:ilvl w:val="0"/>
          <w:numId w:val="3"/>
        </w:numPr>
        <w:ind w:hanging="360"/>
      </w:pPr>
      <w:r>
        <w:t xml:space="preserve">All events activities </w:t>
      </w:r>
      <w:r w:rsidR="002515B5">
        <w:t>will be promoted on</w:t>
      </w:r>
      <w:r>
        <w:t xml:space="preserve"> </w:t>
      </w:r>
      <w:hyperlink r:id="rId9" w:history="1">
        <w:r w:rsidR="000770CC" w:rsidRPr="000770CC">
          <w:rPr>
            <w:rStyle w:val="Hyperlink"/>
          </w:rPr>
          <w:t>www.lovecamden.org</w:t>
        </w:r>
      </w:hyperlink>
    </w:p>
    <w:p w14:paraId="23997229" w14:textId="77777777" w:rsidR="00295797" w:rsidRDefault="002515B5">
      <w:pPr>
        <w:ind w:left="370"/>
      </w:pPr>
      <w:r>
        <w:t>(w</w:t>
      </w:r>
      <w:r w:rsidR="00C97FE9">
        <w:t>hich means you will automatically have information about your event visible to the public).</w:t>
      </w:r>
      <w:r w:rsidR="00C97FE9">
        <w:rPr>
          <w:rFonts w:ascii="Times New Roman" w:eastAsia="Times New Roman" w:hAnsi="Times New Roman" w:cs="Times New Roman"/>
        </w:rPr>
        <w:t xml:space="preserve"> </w:t>
      </w:r>
      <w:r w:rsidR="00C97FE9">
        <w:t xml:space="preserve"> </w:t>
      </w:r>
    </w:p>
    <w:p w14:paraId="50BD643D" w14:textId="77777777" w:rsidR="00295797" w:rsidRDefault="00C97FE9">
      <w:pPr>
        <w:spacing w:after="0" w:line="259" w:lineRule="auto"/>
        <w:ind w:left="0" w:firstLine="0"/>
      </w:pPr>
      <w:r>
        <w:t xml:space="preserve"> </w:t>
      </w:r>
    </w:p>
    <w:p w14:paraId="0CBB4DBB" w14:textId="77777777" w:rsidR="00295797" w:rsidRDefault="00C97FE9">
      <w:pPr>
        <w:numPr>
          <w:ilvl w:val="0"/>
          <w:numId w:val="3"/>
        </w:numPr>
        <w:ind w:hanging="360"/>
      </w:pPr>
      <w:r>
        <w:t xml:space="preserve">Following the event / project / activity, organisers must complete and return a </w:t>
      </w:r>
      <w:r w:rsidR="002515B5">
        <w:t>monitoring, evaluation form,</w:t>
      </w:r>
      <w:r>
        <w:t xml:space="preserve"> and final budget to Camden Events team</w:t>
      </w:r>
      <w:r w:rsidR="002515B5">
        <w:t>. This evaluation submission is vital to the process.</w:t>
      </w:r>
      <w:r>
        <w:t xml:space="preserve"> </w:t>
      </w:r>
    </w:p>
    <w:p w14:paraId="47E7FA0B" w14:textId="7E27B358" w:rsidR="00295797" w:rsidRPr="00C919F3" w:rsidRDefault="00C97FE9" w:rsidP="00C919F3">
      <w:pPr>
        <w:spacing w:after="0" w:line="259" w:lineRule="auto"/>
        <w:ind w:left="0" w:firstLine="0"/>
        <w:rPr>
          <w:b/>
          <w:bCs/>
        </w:rPr>
      </w:pPr>
      <w:r w:rsidRPr="00C919F3">
        <w:rPr>
          <w:b/>
          <w:bCs/>
        </w:rPr>
        <w:t xml:space="preserve">Payment </w:t>
      </w:r>
    </w:p>
    <w:p w14:paraId="29704CAB" w14:textId="77777777" w:rsidR="00295797" w:rsidRDefault="00C97FE9">
      <w:pPr>
        <w:spacing w:after="0" w:line="259" w:lineRule="auto"/>
        <w:ind w:left="0" w:firstLine="0"/>
      </w:pPr>
      <w:r>
        <w:t xml:space="preserve"> </w:t>
      </w:r>
    </w:p>
    <w:p w14:paraId="5439F956" w14:textId="77777777" w:rsidR="00295797" w:rsidRDefault="00C97FE9">
      <w:pPr>
        <w:ind w:left="-5"/>
      </w:pPr>
      <w:r>
        <w:t>For grants of up to £1,000, the amount awarded w</w:t>
      </w:r>
      <w:r w:rsidR="002515B5">
        <w:t>ill</w:t>
      </w:r>
      <w:r>
        <w:t xml:space="preserve"> be paid withi</w:t>
      </w:r>
      <w:r w:rsidR="002515B5">
        <w:t>n 4 weeks of receipt of invoice.</w:t>
      </w:r>
    </w:p>
    <w:p w14:paraId="4F1F4171" w14:textId="77777777" w:rsidR="00295797" w:rsidRDefault="00C97FE9">
      <w:pPr>
        <w:spacing w:after="0" w:line="259" w:lineRule="auto"/>
        <w:ind w:left="0" w:firstLine="0"/>
      </w:pPr>
      <w:r>
        <w:t xml:space="preserve"> </w:t>
      </w:r>
    </w:p>
    <w:p w14:paraId="7D1E66C9" w14:textId="77777777" w:rsidR="00295797" w:rsidRDefault="00C97FE9" w:rsidP="002515B5">
      <w:pPr>
        <w:ind w:left="-15" w:firstLine="0"/>
      </w:pPr>
      <w:r>
        <w:t xml:space="preserve">For grants of over £1,000, 80% of the award </w:t>
      </w:r>
      <w:r w:rsidR="00AB7A12">
        <w:t>will be</w:t>
      </w:r>
      <w:r>
        <w:t xml:space="preserve"> paid on receipt of invoice</w:t>
      </w:r>
      <w:r w:rsidR="002515B5">
        <w:t xml:space="preserve"> within 4 weeks</w:t>
      </w:r>
      <w:r>
        <w:t xml:space="preserve"> and the remaining 20% on receipt of the completed eval</w:t>
      </w:r>
      <w:r w:rsidR="002515B5">
        <w:t>uation from the organising body.</w:t>
      </w:r>
    </w:p>
    <w:p w14:paraId="125A2BF4" w14:textId="77777777" w:rsidR="00295797" w:rsidRDefault="00C97FE9">
      <w:pPr>
        <w:spacing w:after="0" w:line="259" w:lineRule="auto"/>
        <w:ind w:left="0" w:firstLine="0"/>
      </w:pPr>
      <w:r>
        <w:t xml:space="preserve"> </w:t>
      </w:r>
    </w:p>
    <w:p w14:paraId="2854D7BB" w14:textId="77777777" w:rsidR="000770CC" w:rsidRDefault="00C97FE9">
      <w:pPr>
        <w:ind w:left="-5"/>
      </w:pPr>
      <w:r>
        <w:t xml:space="preserve">For extra guidance on running an event see the following pages on the Council’s website </w:t>
      </w:r>
      <w:r w:rsidR="000770CC">
        <w:t>by following this link:</w:t>
      </w:r>
    </w:p>
    <w:p w14:paraId="59E4DB3A" w14:textId="77777777" w:rsidR="000770CC" w:rsidRDefault="000770CC">
      <w:pPr>
        <w:ind w:left="-5"/>
      </w:pPr>
    </w:p>
    <w:p w14:paraId="3BBB260C" w14:textId="77777777" w:rsidR="00295797" w:rsidRDefault="002962B8">
      <w:pPr>
        <w:ind w:left="-5"/>
      </w:pPr>
      <w:hyperlink r:id="rId10">
        <w:r w:rsidR="000770CC">
          <w:rPr>
            <w:color w:val="0000FF"/>
            <w:u w:val="single" w:color="0000FF"/>
          </w:rPr>
          <w:t>Community Festivals 2</w:t>
        </w:r>
        <w:r w:rsidR="00777788">
          <w:rPr>
            <w:color w:val="0000FF"/>
            <w:u w:val="single" w:color="0000FF"/>
          </w:rPr>
          <w:t>2</w:t>
        </w:r>
        <w:r w:rsidR="000770CC">
          <w:rPr>
            <w:color w:val="0000FF"/>
            <w:u w:val="single" w:color="0000FF"/>
          </w:rPr>
          <w:t>-2</w:t>
        </w:r>
        <w:r w:rsidR="00777788">
          <w:rPr>
            <w:color w:val="0000FF"/>
            <w:u w:val="single" w:color="0000FF"/>
          </w:rPr>
          <w:t>3</w:t>
        </w:r>
      </w:hyperlink>
      <w:hyperlink r:id="rId11">
        <w:r w:rsidR="00C97FE9">
          <w:t xml:space="preserve"> </w:t>
        </w:r>
      </w:hyperlink>
      <w:r w:rsidR="00C97FE9">
        <w:t xml:space="preserve"> </w:t>
      </w:r>
    </w:p>
    <w:p w14:paraId="15AF7C5E" w14:textId="77777777" w:rsidR="00295797" w:rsidRDefault="00C97FE9">
      <w:pPr>
        <w:spacing w:after="0" w:line="259" w:lineRule="auto"/>
        <w:ind w:left="0" w:firstLine="0"/>
      </w:pPr>
      <w:r>
        <w:rPr>
          <w:b/>
        </w:rPr>
        <w:t xml:space="preserve"> </w:t>
      </w:r>
    </w:p>
    <w:p w14:paraId="0842EC1B" w14:textId="77777777" w:rsidR="002515B5" w:rsidRDefault="00C97FE9" w:rsidP="002515B5">
      <w:pPr>
        <w:rPr>
          <w:rFonts w:asciiTheme="minorHAnsi" w:eastAsiaTheme="minorHAnsi" w:hAnsiTheme="minorHAnsi" w:cstheme="minorBidi"/>
          <w:color w:val="auto"/>
          <w:sz w:val="22"/>
        </w:rPr>
      </w:pPr>
      <w:r>
        <w:rPr>
          <w:b/>
        </w:rPr>
        <w:lastRenderedPageBreak/>
        <w:t xml:space="preserve"> </w:t>
      </w:r>
    </w:p>
    <w:p w14:paraId="0A688601" w14:textId="77777777" w:rsidR="00295797" w:rsidRPr="002515B5" w:rsidRDefault="002515B5">
      <w:pPr>
        <w:spacing w:after="0" w:line="259" w:lineRule="auto"/>
        <w:ind w:left="0" w:firstLine="0"/>
        <w:rPr>
          <w:b/>
          <w:i/>
        </w:rPr>
      </w:pPr>
      <w:r w:rsidRPr="002515B5">
        <w:rPr>
          <w:b/>
          <w:i/>
        </w:rPr>
        <w:t>All invoices will be sent to Camden Events Service for processing.</w:t>
      </w:r>
    </w:p>
    <w:sectPr w:rsidR="00295797" w:rsidRPr="002515B5">
      <w:footerReference w:type="even" r:id="rId12"/>
      <w:footerReference w:type="default" r:id="rId13"/>
      <w:footerReference w:type="first" r:id="rId14"/>
      <w:pgSz w:w="11906" w:h="16838"/>
      <w:pgMar w:top="1424" w:right="1160" w:bottom="2240" w:left="1133" w:header="720" w:footer="6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4D766" w14:textId="77777777" w:rsidR="002962B8" w:rsidRDefault="002962B8">
      <w:pPr>
        <w:spacing w:after="0" w:line="240" w:lineRule="auto"/>
      </w:pPr>
      <w:r>
        <w:separator/>
      </w:r>
    </w:p>
  </w:endnote>
  <w:endnote w:type="continuationSeparator" w:id="0">
    <w:p w14:paraId="2BEB582B" w14:textId="77777777" w:rsidR="002962B8" w:rsidRDefault="00296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74686" w14:textId="77777777" w:rsidR="00295797" w:rsidRDefault="00C97FE9">
    <w:pPr>
      <w:tabs>
        <w:tab w:val="right" w:pos="9613"/>
      </w:tabs>
      <w:spacing w:after="950" w:line="259" w:lineRule="auto"/>
      <w:ind w:left="0" w:right="-27" w:firstLine="0"/>
    </w:pPr>
    <w:r>
      <w:rPr>
        <w:b/>
        <w:sz w:val="36"/>
      </w:rPr>
      <w:t xml:space="preserve"> </w:t>
    </w:r>
    <w:r>
      <w:rPr>
        <w:b/>
        <w:sz w:val="36"/>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2FC9674F" w14:textId="77777777" w:rsidR="00295797" w:rsidRDefault="00C97FE9">
    <w:pPr>
      <w:spacing w:after="0" w:line="259" w:lineRule="auto"/>
      <w:ind w:left="1" w:right="-609" w:firstLine="0"/>
    </w:pPr>
    <w:r>
      <w:rPr>
        <w:noProof/>
      </w:rPr>
      <w:drawing>
        <wp:anchor distT="0" distB="0" distL="114300" distR="114300" simplePos="0" relativeHeight="251658240" behindDoc="0" locked="0" layoutInCell="1" allowOverlap="0" wp14:anchorId="3F1A5572" wp14:editId="704CD02D">
          <wp:simplePos x="0" y="0"/>
          <wp:positionH relativeFrom="page">
            <wp:posOffset>720090</wp:posOffset>
          </wp:positionH>
          <wp:positionV relativeFrom="page">
            <wp:posOffset>9539605</wp:posOffset>
          </wp:positionV>
          <wp:extent cx="1237971" cy="70231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237971" cy="702310"/>
                  </a:xfrm>
                  <a:prstGeom prst="rect">
                    <a:avLst/>
                  </a:prstGeom>
                </pic:spPr>
              </pic:pic>
            </a:graphicData>
          </a:graphic>
        </wp:anchor>
      </w:drawing>
    </w:r>
    <w:r>
      <w:rPr>
        <w:noProof/>
      </w:rPr>
      <w:drawing>
        <wp:anchor distT="0" distB="0" distL="114300" distR="114300" simplePos="0" relativeHeight="251659264" behindDoc="0" locked="0" layoutInCell="1" allowOverlap="0" wp14:anchorId="4DDB3F6A" wp14:editId="6F1CA317">
          <wp:simplePos x="0" y="0"/>
          <wp:positionH relativeFrom="page">
            <wp:posOffset>5486400</wp:posOffset>
          </wp:positionH>
          <wp:positionV relativeFrom="page">
            <wp:posOffset>9705975</wp:posOffset>
          </wp:positionV>
          <wp:extent cx="1724025" cy="525145"/>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
                  <a:stretch>
                    <a:fillRect/>
                  </a:stretch>
                </pic:blipFill>
                <pic:spPr>
                  <a:xfrm>
                    <a:off x="0" y="0"/>
                    <a:ext cx="1724025" cy="525145"/>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2F28F" w14:textId="77777777" w:rsidR="00295797" w:rsidRDefault="00C97FE9">
    <w:pPr>
      <w:tabs>
        <w:tab w:val="right" w:pos="9613"/>
      </w:tabs>
      <w:spacing w:after="950" w:line="259" w:lineRule="auto"/>
      <w:ind w:left="0" w:right="-27" w:firstLine="0"/>
    </w:pPr>
    <w:r>
      <w:rPr>
        <w:b/>
        <w:sz w:val="36"/>
      </w:rPr>
      <w:t xml:space="preserve"> </w:t>
    </w:r>
    <w:r>
      <w:rPr>
        <w:b/>
        <w:sz w:val="36"/>
      </w:rPr>
      <w:tab/>
    </w:r>
    <w:r>
      <w:fldChar w:fldCharType="begin"/>
    </w:r>
    <w:r>
      <w:instrText xml:space="preserve"> PAGE   \* MERGEFORMAT </w:instrText>
    </w:r>
    <w:r>
      <w:fldChar w:fldCharType="separate"/>
    </w:r>
    <w:r w:rsidR="00777788" w:rsidRPr="00777788">
      <w:rPr>
        <w:noProof/>
        <w:sz w:val="20"/>
      </w:rPr>
      <w:t>4</w:t>
    </w:r>
    <w:r>
      <w:rPr>
        <w:sz w:val="20"/>
      </w:rPr>
      <w:fldChar w:fldCharType="end"/>
    </w:r>
    <w:r>
      <w:rPr>
        <w:sz w:val="20"/>
      </w:rPr>
      <w:t xml:space="preserve"> </w:t>
    </w:r>
  </w:p>
  <w:p w14:paraId="6DF00F65" w14:textId="77777777" w:rsidR="00295797" w:rsidRDefault="00C97FE9">
    <w:pPr>
      <w:spacing w:after="0" w:line="259" w:lineRule="auto"/>
      <w:ind w:left="1" w:right="-609" w:firstLine="0"/>
    </w:pPr>
    <w:r>
      <w:rPr>
        <w:noProof/>
      </w:rPr>
      <w:drawing>
        <wp:anchor distT="0" distB="0" distL="114300" distR="114300" simplePos="0" relativeHeight="251660288" behindDoc="0" locked="0" layoutInCell="1" allowOverlap="0" wp14:anchorId="38A9A48A" wp14:editId="5F1A0D49">
          <wp:simplePos x="0" y="0"/>
          <wp:positionH relativeFrom="page">
            <wp:posOffset>720090</wp:posOffset>
          </wp:positionH>
          <wp:positionV relativeFrom="page">
            <wp:posOffset>9539605</wp:posOffset>
          </wp:positionV>
          <wp:extent cx="1237971" cy="70231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237971" cy="702310"/>
                  </a:xfrm>
                  <a:prstGeom prst="rect">
                    <a:avLst/>
                  </a:prstGeom>
                </pic:spPr>
              </pic:pic>
            </a:graphicData>
          </a:graphic>
        </wp:anchor>
      </w:drawing>
    </w:r>
    <w:r>
      <w:rPr>
        <w:noProof/>
      </w:rPr>
      <w:drawing>
        <wp:anchor distT="0" distB="0" distL="114300" distR="114300" simplePos="0" relativeHeight="251661312" behindDoc="0" locked="0" layoutInCell="1" allowOverlap="0" wp14:anchorId="057C8A7B" wp14:editId="15D945D0">
          <wp:simplePos x="0" y="0"/>
          <wp:positionH relativeFrom="page">
            <wp:posOffset>5486400</wp:posOffset>
          </wp:positionH>
          <wp:positionV relativeFrom="page">
            <wp:posOffset>9705975</wp:posOffset>
          </wp:positionV>
          <wp:extent cx="1724025" cy="52514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
                  <a:stretch>
                    <a:fillRect/>
                  </a:stretch>
                </pic:blipFill>
                <pic:spPr>
                  <a:xfrm>
                    <a:off x="0" y="0"/>
                    <a:ext cx="1724025" cy="525145"/>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3EABC" w14:textId="77777777" w:rsidR="00295797" w:rsidRDefault="00C97FE9">
    <w:pPr>
      <w:tabs>
        <w:tab w:val="right" w:pos="9613"/>
      </w:tabs>
      <w:spacing w:after="950" w:line="259" w:lineRule="auto"/>
      <w:ind w:left="0" w:right="-27" w:firstLine="0"/>
    </w:pPr>
    <w:r>
      <w:rPr>
        <w:b/>
        <w:sz w:val="36"/>
      </w:rPr>
      <w:t xml:space="preserve"> </w:t>
    </w:r>
    <w:r>
      <w:rPr>
        <w:b/>
        <w:sz w:val="36"/>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3A711759" w14:textId="77777777" w:rsidR="00295797" w:rsidRDefault="00C97FE9">
    <w:pPr>
      <w:spacing w:after="0" w:line="259" w:lineRule="auto"/>
      <w:ind w:left="1" w:right="-609" w:firstLine="0"/>
    </w:pPr>
    <w:r>
      <w:rPr>
        <w:noProof/>
      </w:rPr>
      <w:drawing>
        <wp:anchor distT="0" distB="0" distL="114300" distR="114300" simplePos="0" relativeHeight="251662336" behindDoc="0" locked="0" layoutInCell="1" allowOverlap="0" wp14:anchorId="4B57E7B9" wp14:editId="06616FAA">
          <wp:simplePos x="0" y="0"/>
          <wp:positionH relativeFrom="page">
            <wp:posOffset>720090</wp:posOffset>
          </wp:positionH>
          <wp:positionV relativeFrom="page">
            <wp:posOffset>9539605</wp:posOffset>
          </wp:positionV>
          <wp:extent cx="1237971" cy="70231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237971" cy="702310"/>
                  </a:xfrm>
                  <a:prstGeom prst="rect">
                    <a:avLst/>
                  </a:prstGeom>
                </pic:spPr>
              </pic:pic>
            </a:graphicData>
          </a:graphic>
        </wp:anchor>
      </w:drawing>
    </w:r>
    <w:r>
      <w:rPr>
        <w:noProof/>
      </w:rPr>
      <w:drawing>
        <wp:anchor distT="0" distB="0" distL="114300" distR="114300" simplePos="0" relativeHeight="251663360" behindDoc="0" locked="0" layoutInCell="1" allowOverlap="0" wp14:anchorId="63057CDC" wp14:editId="6493F549">
          <wp:simplePos x="0" y="0"/>
          <wp:positionH relativeFrom="page">
            <wp:posOffset>5486400</wp:posOffset>
          </wp:positionH>
          <wp:positionV relativeFrom="page">
            <wp:posOffset>9705975</wp:posOffset>
          </wp:positionV>
          <wp:extent cx="1724025" cy="52514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
                  <a:stretch>
                    <a:fillRect/>
                  </a:stretch>
                </pic:blipFill>
                <pic:spPr>
                  <a:xfrm>
                    <a:off x="0" y="0"/>
                    <a:ext cx="1724025" cy="525145"/>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C6B97" w14:textId="77777777" w:rsidR="002962B8" w:rsidRDefault="002962B8">
      <w:pPr>
        <w:spacing w:after="0" w:line="240" w:lineRule="auto"/>
      </w:pPr>
      <w:r>
        <w:separator/>
      </w:r>
    </w:p>
  </w:footnote>
  <w:footnote w:type="continuationSeparator" w:id="0">
    <w:p w14:paraId="3E1E59E5" w14:textId="77777777" w:rsidR="002962B8" w:rsidRDefault="002962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40DB8"/>
    <w:multiLevelType w:val="hybridMultilevel"/>
    <w:tmpl w:val="F3B4001C"/>
    <w:lvl w:ilvl="0" w:tplc="85F2077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04177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2EEEE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3EFAD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EC163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56D18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7A6D1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B0DEA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B6477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EA15955"/>
    <w:multiLevelType w:val="hybridMultilevel"/>
    <w:tmpl w:val="27DA2CFE"/>
    <w:lvl w:ilvl="0" w:tplc="08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766976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C8CF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9461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FCB5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06EA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CE5D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DCE9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C0512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3925B07"/>
    <w:multiLevelType w:val="hybridMultilevel"/>
    <w:tmpl w:val="DEB69998"/>
    <w:lvl w:ilvl="0" w:tplc="D4A2ED5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204A4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D8A11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123B9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44D3D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2CD75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92F6E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C65B0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869C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797"/>
    <w:rsid w:val="000770CC"/>
    <w:rsid w:val="000D6991"/>
    <w:rsid w:val="001B2437"/>
    <w:rsid w:val="00217416"/>
    <w:rsid w:val="002515B5"/>
    <w:rsid w:val="00295797"/>
    <w:rsid w:val="002962B8"/>
    <w:rsid w:val="00664311"/>
    <w:rsid w:val="00777788"/>
    <w:rsid w:val="008634C6"/>
    <w:rsid w:val="00AB7A12"/>
    <w:rsid w:val="00BC1B20"/>
    <w:rsid w:val="00C919F3"/>
    <w:rsid w:val="00C97FE9"/>
    <w:rsid w:val="00CB2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183A5"/>
  <w15:docId w15:val="{8EB700F7-EEA1-4B7F-8218-9B89D5BDF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0D6991"/>
    <w:pPr>
      <w:ind w:left="720"/>
      <w:contextualSpacing/>
    </w:pPr>
  </w:style>
  <w:style w:type="character" w:styleId="Hyperlink">
    <w:name w:val="Hyperlink"/>
    <w:basedOn w:val="DefaultParagraphFont"/>
    <w:uiPriority w:val="99"/>
    <w:unhideWhenUsed/>
    <w:rsid w:val="000770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915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mden.gov.uk/ccm/navigation/leisure/events/?source=mega-men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camden.gov.uk/ccm/navigation/leisure/events/?source=mega-men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den.gov.uk/even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amden.gov.uk/community-festivals?inheritRedirect=true" TargetMode="External"/><Relationship Id="rId4" Type="http://schemas.openxmlformats.org/officeDocument/2006/relationships/webSettings" Target="webSettings.xml"/><Relationship Id="rId9" Type="http://schemas.openxmlformats.org/officeDocument/2006/relationships/hyperlink" Target="file:///\\lbcamden.net\Teams\camdencentre\4.%20Outdoor%20Spaces,%20Brand%20Activations%20and%20Community%20Festivals\Community%20Festivals\2022-23\1.%20CRITERIA%2022-23\www.lovecamden.org"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Ezer, Nicky</dc:creator>
  <cp:keywords/>
  <cp:lastModifiedBy>Nicky Ezer</cp:lastModifiedBy>
  <cp:revision>4</cp:revision>
  <cp:lastPrinted>2020-12-18T17:57:00Z</cp:lastPrinted>
  <dcterms:created xsi:type="dcterms:W3CDTF">2021-12-07T13:01:00Z</dcterms:created>
  <dcterms:modified xsi:type="dcterms:W3CDTF">2021-12-07T16:06:00Z</dcterms:modified>
</cp:coreProperties>
</file>