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DC" w:rsidRPr="00DE0913" w:rsidRDefault="006E4618" w:rsidP="006C572E">
      <w:pPr>
        <w:pStyle w:val="NormalWeb"/>
        <w:spacing w:before="0" w:beforeAutospacing="0" w:after="0" w:afterAutospacing="0" w:line="276" w:lineRule="auto"/>
        <w:rPr>
          <w:rFonts w:ascii="Arial" w:hAnsi="Arial" w:cs="Arial"/>
          <w:b/>
          <w:bCs/>
          <w:sz w:val="22"/>
          <w:szCs w:val="22"/>
          <w:lang w:val="en"/>
        </w:rPr>
      </w:pPr>
      <w:r>
        <w:rPr>
          <w:rFonts w:ascii="Arial" w:hAnsi="Arial" w:cs="Arial"/>
          <w:b/>
          <w:bCs/>
          <w:sz w:val="22"/>
          <w:szCs w:val="22"/>
          <w:lang w:val="en"/>
        </w:rPr>
        <w:t>Approved by Council’s Cabinet July 2019</w:t>
      </w:r>
      <w:bookmarkStart w:id="0" w:name="_GoBack"/>
      <w:bookmarkEnd w:id="0"/>
    </w:p>
    <w:p w:rsidR="00AA0ADC" w:rsidRPr="00DE0913" w:rsidRDefault="00AA0ADC" w:rsidP="006C572E">
      <w:pPr>
        <w:pStyle w:val="NormalWeb"/>
        <w:spacing w:before="0" w:beforeAutospacing="0" w:after="0" w:afterAutospacing="0" w:line="276" w:lineRule="auto"/>
        <w:rPr>
          <w:rFonts w:ascii="Arial" w:hAnsi="Arial" w:cs="Arial"/>
          <w:b/>
          <w:bCs/>
          <w:sz w:val="22"/>
          <w:szCs w:val="22"/>
          <w:lang w:val="en"/>
        </w:rPr>
      </w:pPr>
    </w:p>
    <w:p w:rsidR="008F501A" w:rsidRPr="00DE0913" w:rsidRDefault="007118B5" w:rsidP="006C572E">
      <w:pPr>
        <w:pStyle w:val="NormalWeb"/>
        <w:spacing w:before="0" w:beforeAutospacing="0" w:after="0" w:afterAutospacing="0" w:line="276" w:lineRule="auto"/>
        <w:jc w:val="center"/>
        <w:rPr>
          <w:rFonts w:ascii="Arial" w:hAnsi="Arial" w:cs="Arial"/>
          <w:b/>
          <w:bCs/>
          <w:sz w:val="22"/>
          <w:szCs w:val="22"/>
          <w:lang w:val="en"/>
        </w:rPr>
      </w:pPr>
      <w:r w:rsidRPr="00DE0913">
        <w:rPr>
          <w:rFonts w:ascii="Arial" w:hAnsi="Arial" w:cs="Arial"/>
          <w:b/>
          <w:bCs/>
          <w:sz w:val="22"/>
          <w:szCs w:val="22"/>
          <w:lang w:val="en"/>
        </w:rPr>
        <w:t>LOCAL LETTINGS PLAN</w:t>
      </w:r>
    </w:p>
    <w:p w:rsidR="008F501A" w:rsidRPr="00DE0913" w:rsidRDefault="00CB3F72" w:rsidP="006C572E">
      <w:pPr>
        <w:pStyle w:val="NormalWeb"/>
        <w:spacing w:before="0" w:beforeAutospacing="0" w:after="0" w:afterAutospacing="0" w:line="276" w:lineRule="auto"/>
        <w:jc w:val="center"/>
        <w:rPr>
          <w:rFonts w:ascii="Arial" w:hAnsi="Arial" w:cs="Arial"/>
          <w:b/>
          <w:bCs/>
          <w:sz w:val="22"/>
          <w:szCs w:val="22"/>
          <w:lang w:val="en"/>
        </w:rPr>
      </w:pPr>
      <w:r w:rsidRPr="00DE0913">
        <w:rPr>
          <w:rFonts w:ascii="Arial" w:hAnsi="Arial" w:cs="Arial"/>
          <w:b/>
          <w:bCs/>
          <w:sz w:val="22"/>
          <w:szCs w:val="22"/>
          <w:lang w:val="en"/>
        </w:rPr>
        <w:t>for</w:t>
      </w:r>
    </w:p>
    <w:p w:rsidR="008F501A" w:rsidRPr="00DE0913" w:rsidRDefault="006B6E38" w:rsidP="006C572E">
      <w:pPr>
        <w:pStyle w:val="NormalWeb"/>
        <w:spacing w:before="0" w:beforeAutospacing="0" w:after="0" w:afterAutospacing="0" w:line="276" w:lineRule="auto"/>
        <w:jc w:val="center"/>
        <w:rPr>
          <w:rFonts w:ascii="Arial" w:hAnsi="Arial" w:cs="Arial"/>
          <w:b/>
          <w:bCs/>
          <w:sz w:val="22"/>
          <w:szCs w:val="22"/>
          <w:lang w:val="en"/>
        </w:rPr>
      </w:pPr>
      <w:r w:rsidRPr="00DE0913">
        <w:rPr>
          <w:rFonts w:ascii="Arial" w:hAnsi="Arial" w:cs="Arial"/>
          <w:b/>
          <w:bCs/>
          <w:sz w:val="22"/>
          <w:szCs w:val="22"/>
          <w:lang w:val="en"/>
        </w:rPr>
        <w:t>We</w:t>
      </w:r>
      <w:r w:rsidR="00201F96">
        <w:rPr>
          <w:rFonts w:ascii="Arial" w:hAnsi="Arial" w:cs="Arial"/>
          <w:b/>
          <w:bCs/>
          <w:sz w:val="22"/>
          <w:szCs w:val="22"/>
          <w:lang w:val="en"/>
        </w:rPr>
        <w:t>st Kentish Town Estate</w:t>
      </w:r>
      <w:r w:rsidR="00783563" w:rsidRPr="00DE0913">
        <w:rPr>
          <w:rFonts w:ascii="Arial" w:hAnsi="Arial" w:cs="Arial"/>
          <w:b/>
          <w:bCs/>
          <w:sz w:val="22"/>
          <w:szCs w:val="22"/>
          <w:lang w:val="en"/>
        </w:rPr>
        <w:t xml:space="preserve"> </w:t>
      </w:r>
    </w:p>
    <w:p w:rsidR="007118B5" w:rsidRPr="00DE0913" w:rsidRDefault="00783563" w:rsidP="006C572E">
      <w:pPr>
        <w:pStyle w:val="NormalWeb"/>
        <w:spacing w:before="0" w:beforeAutospacing="0" w:after="0" w:afterAutospacing="0" w:line="276" w:lineRule="auto"/>
        <w:jc w:val="center"/>
        <w:rPr>
          <w:rFonts w:ascii="Arial" w:hAnsi="Arial" w:cs="Arial"/>
          <w:b/>
          <w:bCs/>
          <w:sz w:val="22"/>
          <w:szCs w:val="22"/>
          <w:lang w:val="en"/>
        </w:rPr>
      </w:pPr>
      <w:r w:rsidRPr="00DE0913">
        <w:rPr>
          <w:rFonts w:ascii="Arial" w:hAnsi="Arial" w:cs="Arial"/>
          <w:b/>
          <w:bCs/>
          <w:sz w:val="22"/>
          <w:szCs w:val="22"/>
          <w:lang w:val="en"/>
        </w:rPr>
        <w:t>(</w:t>
      </w:r>
      <w:r w:rsidR="00201F96">
        <w:rPr>
          <w:rFonts w:ascii="Arial" w:hAnsi="Arial" w:cs="Arial"/>
          <w:b/>
          <w:bCs/>
          <w:sz w:val="22"/>
          <w:szCs w:val="22"/>
          <w:lang w:val="en"/>
        </w:rPr>
        <w:t>Haverstock</w:t>
      </w:r>
      <w:r w:rsidRPr="00DE0913">
        <w:rPr>
          <w:rFonts w:ascii="Arial" w:hAnsi="Arial" w:cs="Arial"/>
          <w:b/>
          <w:bCs/>
          <w:sz w:val="22"/>
          <w:szCs w:val="22"/>
          <w:lang w:val="en"/>
        </w:rPr>
        <w:t>)</w:t>
      </w:r>
    </w:p>
    <w:p w:rsidR="007118B5" w:rsidRPr="00DE0913" w:rsidRDefault="007118B5" w:rsidP="006C572E">
      <w:pPr>
        <w:pStyle w:val="TOC3"/>
        <w:spacing w:after="0" w:line="276" w:lineRule="auto"/>
        <w:jc w:val="left"/>
        <w:rPr>
          <w:rFonts w:ascii="Arial" w:hAnsi="Arial" w:cs="Arial"/>
          <w:b/>
          <w:szCs w:val="22"/>
        </w:rPr>
      </w:pPr>
    </w:p>
    <w:p w:rsidR="00B85F1A" w:rsidRDefault="007118B5" w:rsidP="00B85F1A">
      <w:pPr>
        <w:pStyle w:val="Heading1"/>
        <w:spacing w:line="276" w:lineRule="auto"/>
        <w:ind w:left="426"/>
      </w:pPr>
      <w:r w:rsidRPr="00DE0913">
        <w:t xml:space="preserve">Aims of the Local Lettings Plan </w:t>
      </w:r>
    </w:p>
    <w:p w:rsidR="00B85F1A" w:rsidRPr="00B85F1A" w:rsidRDefault="00B85F1A" w:rsidP="00B85F1A">
      <w:pPr>
        <w:rPr>
          <w:lang w:val="en" w:eastAsia="en-US"/>
        </w:rPr>
      </w:pPr>
    </w:p>
    <w:p w:rsidR="007118B5" w:rsidRPr="00B85F1A" w:rsidRDefault="007118B5" w:rsidP="003F692A">
      <w:pPr>
        <w:pStyle w:val="Heading1"/>
        <w:numPr>
          <w:ilvl w:val="1"/>
          <w:numId w:val="5"/>
        </w:numPr>
        <w:spacing w:line="240" w:lineRule="auto"/>
        <w:ind w:left="709" w:hanging="643"/>
        <w:rPr>
          <w:b w:val="0"/>
        </w:rPr>
      </w:pPr>
      <w:r w:rsidRPr="00B85F1A">
        <w:rPr>
          <w:b w:val="0"/>
        </w:rPr>
        <w:t>The aims of this Local Lettings Plan are to:</w:t>
      </w:r>
    </w:p>
    <w:p w:rsidR="007118B5" w:rsidRPr="00DE0913" w:rsidRDefault="007118B5" w:rsidP="003F692A">
      <w:pPr>
        <w:rPr>
          <w:rFonts w:ascii="Arial" w:eastAsia="Arial Unicode MS" w:hAnsi="Arial" w:cs="Arial"/>
          <w:sz w:val="22"/>
          <w:szCs w:val="22"/>
          <w:lang w:val="en"/>
        </w:rPr>
      </w:pPr>
    </w:p>
    <w:p w:rsidR="007118B5" w:rsidRPr="00DE0913" w:rsidRDefault="006B6E38" w:rsidP="003F692A">
      <w:pPr>
        <w:numPr>
          <w:ilvl w:val="0"/>
          <w:numId w:val="3"/>
        </w:numPr>
        <w:rPr>
          <w:rFonts w:ascii="Arial" w:eastAsia="Arial Unicode MS" w:hAnsi="Arial" w:cs="Arial"/>
          <w:sz w:val="22"/>
          <w:szCs w:val="22"/>
          <w:lang w:val="en"/>
        </w:rPr>
      </w:pPr>
      <w:r w:rsidRPr="00DE0913">
        <w:rPr>
          <w:rFonts w:ascii="Arial" w:eastAsia="Arial Unicode MS" w:hAnsi="Arial" w:cs="Arial"/>
          <w:sz w:val="22"/>
          <w:szCs w:val="22"/>
          <w:lang w:val="en"/>
        </w:rPr>
        <w:t>e</w:t>
      </w:r>
      <w:r w:rsidR="007118B5" w:rsidRPr="00DE0913">
        <w:rPr>
          <w:rFonts w:ascii="Arial" w:eastAsia="Arial Unicode MS" w:hAnsi="Arial" w:cs="Arial"/>
          <w:sz w:val="22"/>
          <w:szCs w:val="22"/>
          <w:lang w:val="en"/>
        </w:rPr>
        <w:t xml:space="preserve">nsure existing residents of </w:t>
      </w:r>
      <w:r w:rsidR="00201F96">
        <w:rPr>
          <w:rFonts w:ascii="Arial" w:hAnsi="Arial" w:cs="Arial"/>
          <w:bCs/>
          <w:sz w:val="22"/>
          <w:szCs w:val="22"/>
          <w:lang w:val="en"/>
        </w:rPr>
        <w:t>West Kentish Town Estate</w:t>
      </w:r>
      <w:r w:rsidR="00254025" w:rsidRPr="00DE0913">
        <w:rPr>
          <w:rFonts w:ascii="Arial" w:hAnsi="Arial" w:cs="Arial"/>
          <w:bCs/>
          <w:sz w:val="22"/>
          <w:szCs w:val="22"/>
          <w:lang w:val="en"/>
        </w:rPr>
        <w:t xml:space="preserve"> (the Estate)</w:t>
      </w:r>
      <w:r w:rsidR="00783563" w:rsidRPr="00DE0913">
        <w:rPr>
          <w:rFonts w:ascii="Arial" w:hAnsi="Arial" w:cs="Arial"/>
          <w:bCs/>
          <w:sz w:val="22"/>
          <w:szCs w:val="22"/>
          <w:lang w:val="en"/>
        </w:rPr>
        <w:t xml:space="preserve"> </w:t>
      </w:r>
      <w:r w:rsidR="007118B5" w:rsidRPr="00DE0913">
        <w:rPr>
          <w:rFonts w:ascii="Arial" w:eastAsia="Arial Unicode MS" w:hAnsi="Arial" w:cs="Arial"/>
          <w:sz w:val="22"/>
          <w:szCs w:val="22"/>
          <w:lang w:val="en"/>
        </w:rPr>
        <w:t>are able to share the benefits of building new homes</w:t>
      </w:r>
      <w:r w:rsidRPr="00DE0913">
        <w:rPr>
          <w:rFonts w:ascii="Arial" w:eastAsia="Arial Unicode MS" w:hAnsi="Arial" w:cs="Arial"/>
          <w:sz w:val="22"/>
          <w:szCs w:val="22"/>
          <w:lang w:val="en"/>
        </w:rPr>
        <w:t>;</w:t>
      </w:r>
    </w:p>
    <w:p w:rsidR="007118B5" w:rsidRPr="00201F96" w:rsidRDefault="006B6E38" w:rsidP="00201F96">
      <w:pPr>
        <w:numPr>
          <w:ilvl w:val="0"/>
          <w:numId w:val="3"/>
        </w:numPr>
        <w:rPr>
          <w:rFonts w:ascii="Arial" w:hAnsi="Arial" w:cs="Arial"/>
          <w:bCs/>
          <w:sz w:val="22"/>
          <w:szCs w:val="22"/>
          <w:lang w:val="en"/>
        </w:rPr>
      </w:pPr>
      <w:r w:rsidRPr="00DE0913">
        <w:rPr>
          <w:rFonts w:ascii="Arial" w:eastAsia="Arial Unicode MS" w:hAnsi="Arial" w:cs="Arial"/>
          <w:sz w:val="22"/>
          <w:szCs w:val="22"/>
          <w:lang w:val="en"/>
        </w:rPr>
        <w:t>e</w:t>
      </w:r>
      <w:r w:rsidR="007118B5" w:rsidRPr="00DE0913">
        <w:rPr>
          <w:rFonts w:ascii="Arial" w:eastAsia="Arial Unicode MS" w:hAnsi="Arial" w:cs="Arial"/>
          <w:sz w:val="22"/>
          <w:szCs w:val="22"/>
          <w:lang w:val="en"/>
        </w:rPr>
        <w:t>ncourage the continued development of a mixed, stab</w:t>
      </w:r>
      <w:r w:rsidR="00CB3F72" w:rsidRPr="00DE0913">
        <w:rPr>
          <w:rFonts w:ascii="Arial" w:eastAsia="Arial Unicode MS" w:hAnsi="Arial" w:cs="Arial"/>
          <w:sz w:val="22"/>
          <w:szCs w:val="22"/>
          <w:lang w:val="en"/>
        </w:rPr>
        <w:t xml:space="preserve">le and sustainable community </w:t>
      </w:r>
      <w:r w:rsidR="003A6F9C">
        <w:rPr>
          <w:rFonts w:ascii="Arial" w:eastAsia="Arial Unicode MS" w:hAnsi="Arial" w:cs="Arial"/>
          <w:sz w:val="22"/>
          <w:szCs w:val="22"/>
          <w:lang w:val="en"/>
        </w:rPr>
        <w:t>on</w:t>
      </w:r>
      <w:r w:rsidR="003A6F9C" w:rsidRPr="00DE0913">
        <w:rPr>
          <w:rFonts w:ascii="Arial" w:eastAsia="Arial Unicode MS" w:hAnsi="Arial" w:cs="Arial"/>
          <w:sz w:val="22"/>
          <w:szCs w:val="22"/>
          <w:lang w:val="en"/>
        </w:rPr>
        <w:t xml:space="preserve"> </w:t>
      </w:r>
      <w:r w:rsidR="00DB5423" w:rsidRPr="00DE0913">
        <w:rPr>
          <w:rFonts w:ascii="Arial" w:eastAsia="Arial Unicode MS" w:hAnsi="Arial" w:cs="Arial"/>
          <w:sz w:val="22"/>
          <w:szCs w:val="22"/>
          <w:lang w:val="en"/>
        </w:rPr>
        <w:t xml:space="preserve">the </w:t>
      </w:r>
      <w:r w:rsidR="006F7166">
        <w:rPr>
          <w:rFonts w:ascii="Arial" w:hAnsi="Arial" w:cs="Arial"/>
          <w:bCs/>
          <w:sz w:val="22"/>
          <w:szCs w:val="22"/>
          <w:lang w:val="en"/>
        </w:rPr>
        <w:t>E</w:t>
      </w:r>
      <w:r w:rsidR="003A6F9C" w:rsidRPr="00DE0913">
        <w:rPr>
          <w:rFonts w:ascii="Arial" w:hAnsi="Arial" w:cs="Arial"/>
          <w:bCs/>
          <w:sz w:val="22"/>
          <w:szCs w:val="22"/>
          <w:lang w:val="en"/>
        </w:rPr>
        <w:t>state</w:t>
      </w:r>
      <w:r w:rsidRPr="00201F96">
        <w:rPr>
          <w:rFonts w:ascii="Arial" w:hAnsi="Arial" w:cs="Arial"/>
          <w:bCs/>
          <w:sz w:val="22"/>
          <w:szCs w:val="22"/>
          <w:lang w:val="en"/>
        </w:rPr>
        <w:t>.</w:t>
      </w:r>
    </w:p>
    <w:p w:rsidR="00783563" w:rsidRPr="00DE0913" w:rsidRDefault="00783563" w:rsidP="003F692A">
      <w:pPr>
        <w:pStyle w:val="BodyText2"/>
        <w:spacing w:after="0" w:line="240" w:lineRule="auto"/>
        <w:rPr>
          <w:rFonts w:ascii="Arial" w:hAnsi="Arial" w:cs="Arial"/>
          <w:b/>
          <w:sz w:val="22"/>
          <w:szCs w:val="22"/>
          <w:lang w:val="en"/>
        </w:rPr>
      </w:pPr>
    </w:p>
    <w:p w:rsidR="00B85F1A" w:rsidRDefault="007118B5" w:rsidP="003F692A">
      <w:pPr>
        <w:pStyle w:val="Heading1"/>
        <w:spacing w:line="240" w:lineRule="auto"/>
        <w:ind w:left="426"/>
      </w:pPr>
      <w:r w:rsidRPr="00DE0913">
        <w:t xml:space="preserve">Letting arrangements – </w:t>
      </w:r>
      <w:r w:rsidR="000B187F" w:rsidRPr="00DE0913">
        <w:t>eligib</w:t>
      </w:r>
      <w:r w:rsidR="00254025" w:rsidRPr="00DE0913">
        <w:t xml:space="preserve">le and </w:t>
      </w:r>
      <w:r w:rsidR="006B6E38" w:rsidRPr="00DE0913">
        <w:t>priority groups for new homes</w:t>
      </w:r>
    </w:p>
    <w:p w:rsidR="002758F5" w:rsidRPr="000866AA" w:rsidRDefault="002758F5" w:rsidP="00201F96">
      <w:pPr>
        <w:pStyle w:val="Heading1"/>
        <w:numPr>
          <w:ilvl w:val="0"/>
          <w:numId w:val="0"/>
        </w:numPr>
        <w:spacing w:line="240" w:lineRule="auto"/>
        <w:rPr>
          <w:b w:val="0"/>
        </w:rPr>
      </w:pPr>
    </w:p>
    <w:p w:rsidR="006B6E38" w:rsidRPr="000866AA" w:rsidRDefault="00EE537B" w:rsidP="003F692A">
      <w:pPr>
        <w:pStyle w:val="Heading1"/>
        <w:numPr>
          <w:ilvl w:val="1"/>
          <w:numId w:val="6"/>
        </w:numPr>
        <w:spacing w:line="240" w:lineRule="auto"/>
        <w:ind w:left="709" w:hanging="709"/>
        <w:rPr>
          <w:b w:val="0"/>
        </w:rPr>
      </w:pPr>
      <w:r w:rsidRPr="000866AA">
        <w:rPr>
          <w:b w:val="0"/>
        </w:rPr>
        <w:t>C</w:t>
      </w:r>
      <w:r w:rsidR="00C94DA7" w:rsidRPr="000866AA">
        <w:rPr>
          <w:b w:val="0"/>
        </w:rPr>
        <w:t xml:space="preserve">ouncil tenants </w:t>
      </w:r>
      <w:r w:rsidR="005C3927" w:rsidRPr="000866AA">
        <w:rPr>
          <w:b w:val="0"/>
        </w:rPr>
        <w:t xml:space="preserve">of </w:t>
      </w:r>
      <w:r w:rsidR="00344DB1" w:rsidRPr="000866AA">
        <w:rPr>
          <w:b w:val="0"/>
        </w:rPr>
        <w:t>the Estate</w:t>
      </w:r>
      <w:r w:rsidR="000B0F6F" w:rsidRPr="000866AA">
        <w:rPr>
          <w:b w:val="0"/>
        </w:rPr>
        <w:t xml:space="preserve"> </w:t>
      </w:r>
      <w:r w:rsidR="007118B5" w:rsidRPr="000866AA">
        <w:rPr>
          <w:b w:val="0"/>
        </w:rPr>
        <w:t xml:space="preserve">will have priority for lettings of new </w:t>
      </w:r>
      <w:r w:rsidR="004E0617" w:rsidRPr="000866AA">
        <w:rPr>
          <w:b w:val="0"/>
        </w:rPr>
        <w:t>council rent</w:t>
      </w:r>
      <w:r w:rsidR="000B0F6F" w:rsidRPr="000866AA">
        <w:rPr>
          <w:b w:val="0"/>
        </w:rPr>
        <w:t xml:space="preserve"> </w:t>
      </w:r>
      <w:r w:rsidR="007118B5" w:rsidRPr="000866AA">
        <w:rPr>
          <w:b w:val="0"/>
        </w:rPr>
        <w:t>homes developed at</w:t>
      </w:r>
      <w:r w:rsidR="005C3927" w:rsidRPr="000866AA">
        <w:rPr>
          <w:b w:val="0"/>
        </w:rPr>
        <w:t xml:space="preserve"> </w:t>
      </w:r>
      <w:r w:rsidR="00344DB1" w:rsidRPr="000866AA">
        <w:rPr>
          <w:b w:val="0"/>
        </w:rPr>
        <w:t>the Estate</w:t>
      </w:r>
      <w:r w:rsidR="007118B5" w:rsidRPr="000866AA">
        <w:rPr>
          <w:b w:val="0"/>
        </w:rPr>
        <w:t>.</w:t>
      </w:r>
    </w:p>
    <w:p w:rsidR="005C3927" w:rsidRPr="000866AA" w:rsidRDefault="005C3927" w:rsidP="00201F96">
      <w:pPr>
        <w:pStyle w:val="Heading1"/>
        <w:numPr>
          <w:ilvl w:val="0"/>
          <w:numId w:val="0"/>
        </w:numPr>
        <w:spacing w:line="240" w:lineRule="auto"/>
        <w:rPr>
          <w:b w:val="0"/>
        </w:rPr>
      </w:pPr>
    </w:p>
    <w:p w:rsidR="00735559" w:rsidRPr="000866AA" w:rsidRDefault="005C3927" w:rsidP="003F692A">
      <w:pPr>
        <w:pStyle w:val="Heading1"/>
        <w:numPr>
          <w:ilvl w:val="1"/>
          <w:numId w:val="6"/>
        </w:numPr>
        <w:tabs>
          <w:tab w:val="left" w:pos="709"/>
        </w:tabs>
        <w:spacing w:line="240" w:lineRule="auto"/>
        <w:ind w:left="709" w:hanging="709"/>
        <w:rPr>
          <w:b w:val="0"/>
        </w:rPr>
      </w:pPr>
      <w:r w:rsidRPr="000866AA">
        <w:rPr>
          <w:b w:val="0"/>
        </w:rPr>
        <w:t xml:space="preserve">Council tenants, whose </w:t>
      </w:r>
      <w:r w:rsidR="006B6E38" w:rsidRPr="000866AA">
        <w:rPr>
          <w:b w:val="0"/>
        </w:rPr>
        <w:t xml:space="preserve">homes </w:t>
      </w:r>
      <w:r w:rsidRPr="000866AA">
        <w:rPr>
          <w:b w:val="0"/>
        </w:rPr>
        <w:t>will be redeveloped,</w:t>
      </w:r>
      <w:r w:rsidR="007118B5" w:rsidRPr="000866AA">
        <w:rPr>
          <w:b w:val="0"/>
        </w:rPr>
        <w:t xml:space="preserve"> will have the option to bid for </w:t>
      </w:r>
      <w:r w:rsidRPr="000866AA">
        <w:rPr>
          <w:b w:val="0"/>
        </w:rPr>
        <w:t xml:space="preserve">council </w:t>
      </w:r>
      <w:r w:rsidR="007118B5" w:rsidRPr="000866AA">
        <w:rPr>
          <w:b w:val="0"/>
        </w:rPr>
        <w:t>properties elsewhere in the borough and will receive an award of additional points to enable bidding through the Choice Based Lettings system</w:t>
      </w:r>
      <w:r w:rsidR="006B6E38" w:rsidRPr="000866AA">
        <w:rPr>
          <w:b w:val="0"/>
        </w:rPr>
        <w:t>, in accordance with the Council’s Housing Allocations Scheme (2018)</w:t>
      </w:r>
      <w:r w:rsidR="007118B5" w:rsidRPr="000866AA">
        <w:rPr>
          <w:b w:val="0"/>
        </w:rPr>
        <w:t>.</w:t>
      </w:r>
      <w:r w:rsidR="0051027E" w:rsidRPr="000866AA">
        <w:rPr>
          <w:b w:val="0"/>
        </w:rPr>
        <w:t xml:space="preserve">  If they move to another newly built home by Camden</w:t>
      </w:r>
      <w:r w:rsidR="00254025" w:rsidRPr="000866AA">
        <w:rPr>
          <w:b w:val="0"/>
        </w:rPr>
        <w:t xml:space="preserve"> Council</w:t>
      </w:r>
      <w:r w:rsidR="00201F96">
        <w:rPr>
          <w:b w:val="0"/>
        </w:rPr>
        <w:t xml:space="preserve">, </w:t>
      </w:r>
      <w:r w:rsidR="0051027E" w:rsidRPr="000866AA">
        <w:rPr>
          <w:b w:val="0"/>
        </w:rPr>
        <w:t>then their move will be permanent; if they move to any other</w:t>
      </w:r>
      <w:r w:rsidR="004E0617" w:rsidRPr="000866AA">
        <w:rPr>
          <w:b w:val="0"/>
        </w:rPr>
        <w:t xml:space="preserve"> existing</w:t>
      </w:r>
      <w:r w:rsidR="0051027E" w:rsidRPr="000866AA">
        <w:rPr>
          <w:b w:val="0"/>
        </w:rPr>
        <w:t xml:space="preserve"> council home</w:t>
      </w:r>
      <w:r w:rsidR="00254025" w:rsidRPr="000866AA">
        <w:rPr>
          <w:b w:val="0"/>
        </w:rPr>
        <w:t xml:space="preserve"> within the London Borough of Camden</w:t>
      </w:r>
      <w:r w:rsidR="0051027E" w:rsidRPr="000866AA">
        <w:rPr>
          <w:b w:val="0"/>
        </w:rPr>
        <w:t xml:space="preserve">, then they will retain the option to return to </w:t>
      </w:r>
      <w:r w:rsidR="00642895" w:rsidRPr="000866AA">
        <w:rPr>
          <w:b w:val="0"/>
        </w:rPr>
        <w:t xml:space="preserve">a newly built home within </w:t>
      </w:r>
      <w:r w:rsidR="00344DB1" w:rsidRPr="000866AA">
        <w:rPr>
          <w:b w:val="0"/>
        </w:rPr>
        <w:t xml:space="preserve">the </w:t>
      </w:r>
      <w:r w:rsidR="00642895" w:rsidRPr="000866AA">
        <w:rPr>
          <w:b w:val="0"/>
        </w:rPr>
        <w:t xml:space="preserve">redeveloped </w:t>
      </w:r>
      <w:r w:rsidR="00344DB1" w:rsidRPr="000866AA">
        <w:rPr>
          <w:b w:val="0"/>
        </w:rPr>
        <w:t>Estate</w:t>
      </w:r>
      <w:r w:rsidR="00254025" w:rsidRPr="000866AA">
        <w:rPr>
          <w:b w:val="0"/>
        </w:rPr>
        <w:t xml:space="preserve">, but </w:t>
      </w:r>
      <w:r w:rsidR="005D2273" w:rsidRPr="000866AA">
        <w:rPr>
          <w:b w:val="0"/>
        </w:rPr>
        <w:t xml:space="preserve">can </w:t>
      </w:r>
      <w:r w:rsidR="00254025" w:rsidRPr="000866AA">
        <w:rPr>
          <w:b w:val="0"/>
        </w:rPr>
        <w:t>only</w:t>
      </w:r>
      <w:r w:rsidR="005D2273" w:rsidRPr="000866AA">
        <w:rPr>
          <w:b w:val="0"/>
        </w:rPr>
        <w:t xml:space="preserve"> do so</w:t>
      </w:r>
      <w:r w:rsidR="0051027E" w:rsidRPr="000866AA">
        <w:rPr>
          <w:b w:val="0"/>
        </w:rPr>
        <w:t xml:space="preserve"> where there are council rent homes available that meet their </w:t>
      </w:r>
      <w:r w:rsidR="005D2273" w:rsidRPr="000866AA">
        <w:rPr>
          <w:b w:val="0"/>
        </w:rPr>
        <w:t>assessed bed need</w:t>
      </w:r>
      <w:r w:rsidR="003A3C1E" w:rsidRPr="000866AA">
        <w:rPr>
          <w:b w:val="0"/>
        </w:rPr>
        <w:t xml:space="preserve"> (which may have changed since they first moved away)</w:t>
      </w:r>
      <w:r w:rsidR="0051027E" w:rsidRPr="000866AA">
        <w:rPr>
          <w:b w:val="0"/>
        </w:rPr>
        <w:t>.</w:t>
      </w:r>
    </w:p>
    <w:p w:rsidR="00735559" w:rsidRDefault="00735559" w:rsidP="003F692A">
      <w:pPr>
        <w:rPr>
          <w:rFonts w:ascii="Arial" w:eastAsia="Arial Unicode MS" w:hAnsi="Arial" w:cs="Arial"/>
          <w:sz w:val="22"/>
          <w:szCs w:val="22"/>
          <w:lang w:val="en"/>
        </w:rPr>
      </w:pPr>
    </w:p>
    <w:p w:rsidR="006C572E" w:rsidRDefault="006C572E" w:rsidP="003F692A">
      <w:pPr>
        <w:pStyle w:val="Heading1"/>
        <w:spacing w:line="240" w:lineRule="auto"/>
        <w:ind w:hanging="720"/>
      </w:pPr>
      <w:r>
        <w:t>Allocations Criteria</w:t>
      </w:r>
    </w:p>
    <w:p w:rsidR="006C572E" w:rsidRPr="003677A0" w:rsidRDefault="006C572E" w:rsidP="003F692A">
      <w:pPr>
        <w:rPr>
          <w:lang w:val="en"/>
        </w:rPr>
      </w:pPr>
    </w:p>
    <w:p w:rsidR="003F01DB" w:rsidRDefault="006C572E" w:rsidP="003F692A">
      <w:pPr>
        <w:pStyle w:val="ListParagraph"/>
        <w:numPr>
          <w:ilvl w:val="1"/>
          <w:numId w:val="19"/>
        </w:numPr>
        <w:ind w:hanging="792"/>
        <w:rPr>
          <w:rFonts w:ascii="Arial" w:hAnsi="Arial" w:cs="Arial"/>
          <w:sz w:val="22"/>
          <w:szCs w:val="22"/>
        </w:rPr>
      </w:pPr>
      <w:r w:rsidRPr="00B524AB">
        <w:rPr>
          <w:rFonts w:ascii="Arial" w:hAnsi="Arial" w:cs="Arial"/>
          <w:sz w:val="22"/>
          <w:szCs w:val="22"/>
        </w:rPr>
        <w:t>All tenants from the Estate will be required to complete an online housing application form and co-operate with the verification process.</w:t>
      </w:r>
    </w:p>
    <w:p w:rsidR="003F01DB" w:rsidRDefault="003F01DB" w:rsidP="003F692A">
      <w:pPr>
        <w:pStyle w:val="ListParagraph"/>
        <w:ind w:left="792"/>
        <w:rPr>
          <w:rFonts w:ascii="Arial" w:hAnsi="Arial" w:cs="Arial"/>
          <w:sz w:val="22"/>
          <w:szCs w:val="22"/>
        </w:rPr>
      </w:pPr>
    </w:p>
    <w:p w:rsidR="003F01DB" w:rsidRPr="003F01DB" w:rsidRDefault="003F01DB" w:rsidP="003F692A">
      <w:pPr>
        <w:pStyle w:val="ListParagraph"/>
        <w:numPr>
          <w:ilvl w:val="1"/>
          <w:numId w:val="19"/>
        </w:numPr>
        <w:ind w:hanging="792"/>
        <w:rPr>
          <w:rFonts w:ascii="Arial" w:hAnsi="Arial" w:cs="Arial"/>
          <w:sz w:val="22"/>
          <w:szCs w:val="22"/>
        </w:rPr>
      </w:pPr>
      <w:r w:rsidRPr="003F01DB">
        <w:rPr>
          <w:rFonts w:ascii="Arial" w:hAnsi="Arial" w:cs="Arial"/>
          <w:sz w:val="22"/>
          <w:szCs w:val="22"/>
          <w:lang w:val="en"/>
        </w:rPr>
        <w:t xml:space="preserve">Unless otherwise stipulated in this Local Lettings Plan, the assessed bed need will be calculated in accordance with the bed standard set out in the </w:t>
      </w:r>
      <w:r w:rsidRPr="003F01DB">
        <w:rPr>
          <w:rFonts w:ascii="Arial" w:hAnsi="Arial" w:cs="Arial"/>
          <w:sz w:val="22"/>
          <w:szCs w:val="22"/>
        </w:rPr>
        <w:t>Council’s Housing</w:t>
      </w:r>
      <w:r w:rsidRPr="003F01DB">
        <w:rPr>
          <w:rFonts w:ascii="Arial" w:hAnsi="Arial" w:cs="Arial"/>
          <w:sz w:val="22"/>
          <w:szCs w:val="22"/>
          <w:lang w:val="en"/>
        </w:rPr>
        <w:t xml:space="preserve"> Allocations Scheme in place</w:t>
      </w:r>
      <w:r w:rsidR="00385435">
        <w:rPr>
          <w:rFonts w:ascii="Arial" w:hAnsi="Arial" w:cs="Arial"/>
          <w:sz w:val="22"/>
          <w:szCs w:val="22"/>
          <w:lang w:val="en"/>
        </w:rPr>
        <w:t xml:space="preserve"> at the time of the programme. </w:t>
      </w:r>
      <w:r w:rsidRPr="003F01DB">
        <w:rPr>
          <w:rFonts w:ascii="Arial" w:hAnsi="Arial" w:cs="Arial"/>
          <w:sz w:val="22"/>
          <w:szCs w:val="22"/>
          <w:lang w:val="en"/>
        </w:rPr>
        <w:t>Please refer to Camden’s website for the most recent Housing Allocations Scheme.</w:t>
      </w:r>
    </w:p>
    <w:p w:rsidR="003F01DB" w:rsidRPr="00B524AB" w:rsidRDefault="003F01DB" w:rsidP="003F692A">
      <w:pPr>
        <w:pStyle w:val="ListParagraph"/>
        <w:ind w:left="792"/>
        <w:rPr>
          <w:rFonts w:ascii="Arial" w:hAnsi="Arial" w:cs="Arial"/>
          <w:sz w:val="22"/>
          <w:szCs w:val="22"/>
        </w:rPr>
      </w:pPr>
    </w:p>
    <w:p w:rsidR="007118B5" w:rsidRPr="00B524AB" w:rsidRDefault="00124DDA" w:rsidP="003F692A">
      <w:pPr>
        <w:pStyle w:val="ListParagraph"/>
        <w:numPr>
          <w:ilvl w:val="1"/>
          <w:numId w:val="19"/>
        </w:numPr>
        <w:ind w:hanging="792"/>
        <w:rPr>
          <w:rFonts w:ascii="Arial" w:hAnsi="Arial" w:cs="Arial"/>
          <w:sz w:val="22"/>
          <w:szCs w:val="22"/>
        </w:rPr>
      </w:pPr>
      <w:r w:rsidRPr="00B524AB">
        <w:rPr>
          <w:rFonts w:ascii="Arial" w:hAnsi="Arial" w:cs="Arial"/>
          <w:sz w:val="22"/>
          <w:szCs w:val="22"/>
        </w:rPr>
        <w:t xml:space="preserve">As all </w:t>
      </w:r>
      <w:r w:rsidR="006C572E" w:rsidRPr="00B524AB">
        <w:rPr>
          <w:rFonts w:ascii="Arial" w:hAnsi="Arial" w:cs="Arial"/>
          <w:sz w:val="22"/>
          <w:szCs w:val="22"/>
        </w:rPr>
        <w:t>households on the Estate would be required to move as a consequence of regeneration, then i</w:t>
      </w:r>
      <w:r w:rsidR="007118B5" w:rsidRPr="00B524AB">
        <w:rPr>
          <w:rFonts w:ascii="Arial" w:hAnsi="Arial" w:cs="Arial"/>
          <w:sz w:val="22"/>
          <w:szCs w:val="22"/>
        </w:rPr>
        <w:t xml:space="preserve">n accordance with the Council’s </w:t>
      </w:r>
      <w:r w:rsidR="005C3927" w:rsidRPr="00B524AB">
        <w:rPr>
          <w:rFonts w:ascii="Arial" w:hAnsi="Arial" w:cs="Arial"/>
          <w:sz w:val="22"/>
          <w:szCs w:val="22"/>
        </w:rPr>
        <w:t xml:space="preserve">Housing </w:t>
      </w:r>
      <w:r w:rsidR="007118B5" w:rsidRPr="00B524AB">
        <w:rPr>
          <w:rFonts w:ascii="Arial" w:hAnsi="Arial" w:cs="Arial"/>
          <w:sz w:val="22"/>
          <w:szCs w:val="22"/>
        </w:rPr>
        <w:t>Allocati</w:t>
      </w:r>
      <w:r w:rsidR="008F340C" w:rsidRPr="00B524AB">
        <w:rPr>
          <w:rFonts w:ascii="Arial" w:hAnsi="Arial" w:cs="Arial"/>
          <w:sz w:val="22"/>
          <w:szCs w:val="22"/>
        </w:rPr>
        <w:t>ons Scheme</w:t>
      </w:r>
      <w:r w:rsidR="005C3927" w:rsidRPr="00B524AB">
        <w:rPr>
          <w:rFonts w:ascii="Arial" w:hAnsi="Arial" w:cs="Arial"/>
          <w:sz w:val="22"/>
          <w:szCs w:val="22"/>
        </w:rPr>
        <w:t xml:space="preserve"> 2018</w:t>
      </w:r>
      <w:r w:rsidR="00D70BC8" w:rsidRPr="00B524AB">
        <w:rPr>
          <w:rFonts w:ascii="Arial" w:hAnsi="Arial" w:cs="Arial"/>
          <w:sz w:val="22"/>
          <w:szCs w:val="22"/>
        </w:rPr>
        <w:t>,</w:t>
      </w:r>
      <w:r w:rsidR="008F340C" w:rsidRPr="00B524AB">
        <w:rPr>
          <w:rFonts w:ascii="Arial" w:hAnsi="Arial" w:cs="Arial"/>
          <w:sz w:val="22"/>
          <w:szCs w:val="22"/>
        </w:rPr>
        <w:t xml:space="preserve"> </w:t>
      </w:r>
      <w:r w:rsidR="0051027E" w:rsidRPr="00B524AB">
        <w:rPr>
          <w:rFonts w:ascii="Arial" w:hAnsi="Arial" w:cs="Arial"/>
          <w:sz w:val="22"/>
          <w:szCs w:val="22"/>
        </w:rPr>
        <w:t xml:space="preserve">council tenant </w:t>
      </w:r>
      <w:r w:rsidR="008F340C" w:rsidRPr="00B524AB">
        <w:rPr>
          <w:rFonts w:ascii="Arial" w:hAnsi="Arial" w:cs="Arial"/>
          <w:sz w:val="22"/>
          <w:szCs w:val="22"/>
        </w:rPr>
        <w:t xml:space="preserve">households </w:t>
      </w:r>
      <w:r w:rsidR="007118B5" w:rsidRPr="00B524AB">
        <w:rPr>
          <w:rFonts w:ascii="Arial" w:hAnsi="Arial" w:cs="Arial"/>
          <w:sz w:val="22"/>
          <w:szCs w:val="22"/>
        </w:rPr>
        <w:t>shall be entitled to bid for a home of the size they require (as defined by Camden’s</w:t>
      </w:r>
      <w:r w:rsidR="00254025" w:rsidRPr="00B524AB">
        <w:rPr>
          <w:rFonts w:ascii="Arial" w:hAnsi="Arial" w:cs="Arial"/>
          <w:sz w:val="22"/>
          <w:szCs w:val="22"/>
        </w:rPr>
        <w:t xml:space="preserve"> Housing</w:t>
      </w:r>
      <w:r w:rsidR="007118B5" w:rsidRPr="00B524AB">
        <w:rPr>
          <w:rFonts w:ascii="Arial" w:hAnsi="Arial" w:cs="Arial"/>
          <w:sz w:val="22"/>
          <w:szCs w:val="22"/>
        </w:rPr>
        <w:t xml:space="preserve"> Allocations Scheme</w:t>
      </w:r>
      <w:r w:rsidR="00254025" w:rsidRPr="00B524AB">
        <w:rPr>
          <w:rFonts w:ascii="Arial" w:hAnsi="Arial" w:cs="Arial"/>
          <w:sz w:val="22"/>
          <w:szCs w:val="22"/>
        </w:rPr>
        <w:t xml:space="preserve"> 2018</w:t>
      </w:r>
      <w:r w:rsidR="007118B5" w:rsidRPr="00B524AB">
        <w:rPr>
          <w:rFonts w:ascii="Arial" w:hAnsi="Arial" w:cs="Arial"/>
          <w:sz w:val="22"/>
          <w:szCs w:val="22"/>
        </w:rPr>
        <w:t xml:space="preserve">) with the following exceptions:  </w:t>
      </w:r>
    </w:p>
    <w:p w:rsidR="007118B5" w:rsidRPr="00B524AB" w:rsidRDefault="007118B5" w:rsidP="003F692A">
      <w:pPr>
        <w:rPr>
          <w:rFonts w:ascii="Arial" w:eastAsia="Arial Unicode MS" w:hAnsi="Arial" w:cs="Arial"/>
          <w:sz w:val="22"/>
          <w:szCs w:val="22"/>
        </w:rPr>
      </w:pPr>
    </w:p>
    <w:p w:rsidR="00EE537B" w:rsidRPr="00B524AB" w:rsidRDefault="00DE0913" w:rsidP="00385435">
      <w:pPr>
        <w:numPr>
          <w:ilvl w:val="0"/>
          <w:numId w:val="4"/>
        </w:numPr>
        <w:spacing w:after="120"/>
        <w:rPr>
          <w:rFonts w:ascii="Arial" w:eastAsia="Arial Unicode MS" w:hAnsi="Arial" w:cs="Arial"/>
          <w:sz w:val="22"/>
          <w:szCs w:val="22"/>
          <w:lang w:val="en"/>
        </w:rPr>
      </w:pPr>
      <w:r w:rsidRPr="00B524AB">
        <w:rPr>
          <w:rFonts w:ascii="Arial" w:eastAsia="Arial Unicode MS" w:hAnsi="Arial" w:cs="Arial"/>
          <w:sz w:val="22"/>
          <w:szCs w:val="22"/>
          <w:lang w:val="en"/>
        </w:rPr>
        <w:t>h</w:t>
      </w:r>
      <w:r w:rsidR="007118B5" w:rsidRPr="00B524AB">
        <w:rPr>
          <w:rFonts w:ascii="Arial" w:eastAsia="Arial Unicode MS" w:hAnsi="Arial" w:cs="Arial"/>
          <w:sz w:val="22"/>
          <w:szCs w:val="22"/>
          <w:lang w:val="en"/>
        </w:rPr>
        <w:t>ouseholds currently occupying bed-sit or studio accommodation will be entitled to bid for 1-bedroom properties</w:t>
      </w:r>
      <w:r w:rsidR="003B6830" w:rsidRPr="00B524AB">
        <w:rPr>
          <w:rFonts w:ascii="Arial" w:eastAsia="Arial Unicode MS" w:hAnsi="Arial" w:cs="Arial"/>
          <w:sz w:val="22"/>
          <w:szCs w:val="22"/>
          <w:lang w:val="en"/>
        </w:rPr>
        <w:t xml:space="preserve">; </w:t>
      </w:r>
    </w:p>
    <w:p w:rsidR="007118B5" w:rsidRPr="007F3436" w:rsidRDefault="00EE537B" w:rsidP="00385435">
      <w:pPr>
        <w:pStyle w:val="ListParagraph"/>
        <w:numPr>
          <w:ilvl w:val="0"/>
          <w:numId w:val="4"/>
        </w:numPr>
        <w:spacing w:after="120"/>
        <w:rPr>
          <w:rFonts w:ascii="Arial" w:hAnsi="Arial" w:cs="Arial"/>
          <w:sz w:val="22"/>
          <w:szCs w:val="22"/>
          <w:lang w:val="en"/>
        </w:rPr>
      </w:pPr>
      <w:r w:rsidRPr="00B524AB">
        <w:rPr>
          <w:rFonts w:ascii="Arial" w:hAnsi="Arial" w:cs="Arial"/>
          <w:sz w:val="22"/>
          <w:szCs w:val="22"/>
          <w:lang w:val="en"/>
        </w:rPr>
        <w:t xml:space="preserve">Council </w:t>
      </w:r>
      <w:r w:rsidR="00385435">
        <w:rPr>
          <w:rFonts w:ascii="Arial" w:hAnsi="Arial" w:cs="Arial"/>
          <w:sz w:val="22"/>
          <w:szCs w:val="22"/>
          <w:lang w:val="en"/>
        </w:rPr>
        <w:t>t</w:t>
      </w:r>
      <w:r w:rsidRPr="00B524AB">
        <w:rPr>
          <w:rFonts w:ascii="Arial" w:hAnsi="Arial" w:cs="Arial"/>
          <w:sz w:val="22"/>
          <w:szCs w:val="22"/>
          <w:lang w:val="en"/>
        </w:rPr>
        <w:t xml:space="preserve">enants </w:t>
      </w:r>
      <w:r w:rsidR="00AE365E">
        <w:rPr>
          <w:rFonts w:ascii="Arial" w:hAnsi="Arial" w:cs="Arial"/>
          <w:sz w:val="22"/>
          <w:szCs w:val="22"/>
          <w:lang w:val="en"/>
        </w:rPr>
        <w:t xml:space="preserve">under occupying </w:t>
      </w:r>
      <w:r w:rsidRPr="00B524AB">
        <w:rPr>
          <w:rFonts w:ascii="Arial" w:hAnsi="Arial" w:cs="Arial"/>
          <w:sz w:val="22"/>
          <w:szCs w:val="22"/>
          <w:lang w:val="en"/>
        </w:rPr>
        <w:t xml:space="preserve">larger </w:t>
      </w:r>
      <w:r w:rsidR="00AE365E">
        <w:rPr>
          <w:rFonts w:ascii="Arial" w:hAnsi="Arial" w:cs="Arial"/>
          <w:sz w:val="22"/>
          <w:szCs w:val="22"/>
          <w:lang w:val="en"/>
        </w:rPr>
        <w:t>homes than their assessed bed need</w:t>
      </w:r>
      <w:r w:rsidR="00AE365E" w:rsidRPr="00B524AB">
        <w:rPr>
          <w:rFonts w:ascii="Arial" w:hAnsi="Arial" w:cs="Arial"/>
          <w:sz w:val="22"/>
          <w:szCs w:val="22"/>
          <w:lang w:val="en"/>
        </w:rPr>
        <w:t xml:space="preserve"> </w:t>
      </w:r>
      <w:r w:rsidRPr="00B524AB">
        <w:rPr>
          <w:rFonts w:ascii="Arial" w:hAnsi="Arial" w:cs="Arial"/>
          <w:sz w:val="22"/>
          <w:szCs w:val="22"/>
          <w:lang w:val="en"/>
        </w:rPr>
        <w:t>will be able to downsize to a property one bedroom more than they need, regardless of age</w:t>
      </w:r>
      <w:r w:rsidR="00AE365E">
        <w:rPr>
          <w:rFonts w:ascii="Arial" w:hAnsi="Arial" w:cs="Arial"/>
          <w:sz w:val="22"/>
          <w:szCs w:val="22"/>
          <w:lang w:val="en"/>
        </w:rPr>
        <w:t>.  However</w:t>
      </w:r>
      <w:r w:rsidRPr="00B524AB">
        <w:rPr>
          <w:rFonts w:ascii="Arial" w:hAnsi="Arial" w:cs="Arial"/>
          <w:sz w:val="22"/>
          <w:szCs w:val="22"/>
          <w:lang w:val="en"/>
        </w:rPr>
        <w:t xml:space="preserve">, </w:t>
      </w:r>
      <w:r w:rsidR="00AE365E">
        <w:rPr>
          <w:rFonts w:ascii="Arial" w:hAnsi="Arial" w:cs="Arial"/>
          <w:sz w:val="22"/>
          <w:szCs w:val="22"/>
          <w:lang w:val="en"/>
        </w:rPr>
        <w:t xml:space="preserve">if </w:t>
      </w:r>
      <w:r w:rsidRPr="00B524AB">
        <w:rPr>
          <w:rFonts w:ascii="Arial" w:hAnsi="Arial" w:cs="Arial"/>
          <w:sz w:val="22"/>
          <w:szCs w:val="22"/>
          <w:lang w:val="en"/>
        </w:rPr>
        <w:t xml:space="preserve">the Council is also housing </w:t>
      </w:r>
      <w:r w:rsidR="00AE365E">
        <w:rPr>
          <w:rFonts w:ascii="Arial" w:hAnsi="Arial" w:cs="Arial"/>
          <w:sz w:val="22"/>
          <w:szCs w:val="22"/>
          <w:lang w:val="en"/>
        </w:rPr>
        <w:t xml:space="preserve">their adult children </w:t>
      </w:r>
      <w:r w:rsidR="004D74E7" w:rsidRPr="00B524AB">
        <w:rPr>
          <w:rFonts w:ascii="Arial" w:hAnsi="Arial" w:cs="Arial"/>
          <w:sz w:val="22"/>
          <w:szCs w:val="22"/>
          <w:lang w:val="en"/>
        </w:rPr>
        <w:t xml:space="preserve">with them in </w:t>
      </w:r>
      <w:r w:rsidR="004D74E7" w:rsidRPr="00B524AB">
        <w:rPr>
          <w:rFonts w:ascii="Arial" w:hAnsi="Arial" w:cs="Arial"/>
          <w:sz w:val="22"/>
          <w:szCs w:val="22"/>
          <w:lang w:val="en"/>
        </w:rPr>
        <w:lastRenderedPageBreak/>
        <w:t xml:space="preserve">their new home </w:t>
      </w:r>
      <w:r w:rsidRPr="00B524AB">
        <w:rPr>
          <w:rFonts w:ascii="Arial" w:hAnsi="Arial" w:cs="Arial"/>
          <w:sz w:val="22"/>
          <w:szCs w:val="22"/>
          <w:lang w:val="en"/>
        </w:rPr>
        <w:t>their adult children</w:t>
      </w:r>
      <w:r w:rsidR="006C572E" w:rsidRPr="00B524AB">
        <w:rPr>
          <w:rFonts w:ascii="Arial" w:hAnsi="Arial" w:cs="Arial"/>
          <w:sz w:val="22"/>
          <w:szCs w:val="22"/>
          <w:lang w:val="en"/>
        </w:rPr>
        <w:t>, in which case</w:t>
      </w:r>
      <w:r w:rsidRPr="00B524AB">
        <w:rPr>
          <w:rFonts w:ascii="Arial" w:hAnsi="Arial" w:cs="Arial"/>
          <w:sz w:val="22"/>
          <w:szCs w:val="22"/>
          <w:lang w:val="en"/>
        </w:rPr>
        <w:t xml:space="preserve"> they will be offered housing b</w:t>
      </w:r>
      <w:r w:rsidR="004D74E7" w:rsidRPr="00B524AB">
        <w:rPr>
          <w:rFonts w:ascii="Arial" w:hAnsi="Arial" w:cs="Arial"/>
          <w:sz w:val="22"/>
          <w:szCs w:val="22"/>
          <w:lang w:val="en"/>
        </w:rPr>
        <w:t>ased on their assessed bed need</w:t>
      </w:r>
      <w:r w:rsidR="007118B5" w:rsidRPr="00B524AB">
        <w:rPr>
          <w:rFonts w:ascii="Arial" w:eastAsia="Arial Unicode MS" w:hAnsi="Arial" w:cs="Arial"/>
          <w:sz w:val="22"/>
          <w:szCs w:val="22"/>
          <w:lang w:val="en"/>
        </w:rPr>
        <w:t xml:space="preserve"> </w:t>
      </w:r>
    </w:p>
    <w:p w:rsidR="00AE365E" w:rsidRPr="00B524AB" w:rsidRDefault="00AE365E" w:rsidP="00385435">
      <w:pPr>
        <w:pStyle w:val="ListParagraph"/>
        <w:numPr>
          <w:ilvl w:val="0"/>
          <w:numId w:val="4"/>
        </w:numPr>
        <w:spacing w:after="120"/>
        <w:rPr>
          <w:rFonts w:ascii="Arial" w:hAnsi="Arial" w:cs="Arial"/>
          <w:sz w:val="22"/>
          <w:szCs w:val="22"/>
          <w:lang w:val="en"/>
        </w:rPr>
      </w:pPr>
      <w:r>
        <w:rPr>
          <w:rFonts w:ascii="Arial" w:eastAsia="Arial Unicode MS" w:hAnsi="Arial" w:cs="Arial"/>
          <w:sz w:val="22"/>
          <w:szCs w:val="22"/>
          <w:lang w:val="en"/>
        </w:rPr>
        <w:t>If the Council is housing adult children separately, then the council tenants will be offered housing based on their assessed bed need.</w:t>
      </w:r>
    </w:p>
    <w:p w:rsidR="000B187F" w:rsidRPr="00B524AB" w:rsidRDefault="00DE0913" w:rsidP="003F692A">
      <w:pPr>
        <w:numPr>
          <w:ilvl w:val="0"/>
          <w:numId w:val="4"/>
        </w:numPr>
        <w:rPr>
          <w:rFonts w:ascii="Arial" w:eastAsia="Arial Unicode MS" w:hAnsi="Arial" w:cs="Arial"/>
          <w:sz w:val="22"/>
          <w:szCs w:val="22"/>
          <w:lang w:val="en"/>
        </w:rPr>
      </w:pPr>
      <w:r w:rsidRPr="00B524AB">
        <w:rPr>
          <w:rFonts w:ascii="Arial" w:eastAsia="Arial Unicode MS" w:hAnsi="Arial" w:cs="Arial"/>
          <w:sz w:val="22"/>
          <w:szCs w:val="22"/>
          <w:lang w:val="en"/>
        </w:rPr>
        <w:t>h</w:t>
      </w:r>
      <w:r w:rsidR="000B187F" w:rsidRPr="00B524AB">
        <w:rPr>
          <w:rFonts w:ascii="Arial" w:eastAsia="Arial Unicode MS" w:hAnsi="Arial" w:cs="Arial"/>
          <w:sz w:val="22"/>
          <w:szCs w:val="22"/>
          <w:lang w:val="en"/>
        </w:rPr>
        <w:t xml:space="preserve">ouseholds </w:t>
      </w:r>
      <w:r w:rsidR="005D2273" w:rsidRPr="00B524AB">
        <w:rPr>
          <w:rFonts w:ascii="Arial" w:eastAsia="Arial Unicode MS" w:hAnsi="Arial" w:cs="Arial"/>
          <w:sz w:val="22"/>
          <w:szCs w:val="22"/>
          <w:lang w:val="en"/>
        </w:rPr>
        <w:t>who require a wheelchair accessible home,</w:t>
      </w:r>
      <w:r w:rsidR="000B187F" w:rsidRPr="00B524AB">
        <w:rPr>
          <w:rFonts w:ascii="Arial" w:eastAsia="Arial Unicode MS" w:hAnsi="Arial" w:cs="Arial"/>
          <w:sz w:val="22"/>
          <w:szCs w:val="22"/>
          <w:lang w:val="en"/>
        </w:rPr>
        <w:t xml:space="preserve"> as confirmed through a medical assessment</w:t>
      </w:r>
      <w:r w:rsidR="00B213A0" w:rsidRPr="00B524AB">
        <w:rPr>
          <w:rFonts w:ascii="Arial" w:eastAsia="Arial Unicode MS" w:hAnsi="Arial" w:cs="Arial"/>
          <w:sz w:val="22"/>
          <w:szCs w:val="22"/>
          <w:lang w:val="en"/>
        </w:rPr>
        <w:t>,</w:t>
      </w:r>
      <w:r w:rsidR="000B187F" w:rsidRPr="00B524AB">
        <w:rPr>
          <w:rFonts w:ascii="Arial" w:eastAsia="Arial Unicode MS" w:hAnsi="Arial" w:cs="Arial"/>
          <w:sz w:val="22"/>
          <w:szCs w:val="22"/>
          <w:lang w:val="en"/>
        </w:rPr>
        <w:t xml:space="preserve"> will be </w:t>
      </w:r>
      <w:r w:rsidR="005D2273" w:rsidRPr="00B524AB">
        <w:rPr>
          <w:rFonts w:ascii="Arial" w:eastAsia="Arial Unicode MS" w:hAnsi="Arial" w:cs="Arial"/>
          <w:sz w:val="22"/>
          <w:szCs w:val="22"/>
          <w:lang w:val="en"/>
        </w:rPr>
        <w:t xml:space="preserve">allocated a </w:t>
      </w:r>
      <w:r w:rsidR="000B187F" w:rsidRPr="00B524AB">
        <w:rPr>
          <w:rFonts w:ascii="Arial" w:eastAsia="Arial Unicode MS" w:hAnsi="Arial" w:cs="Arial"/>
          <w:sz w:val="22"/>
          <w:szCs w:val="22"/>
          <w:lang w:val="en"/>
        </w:rPr>
        <w:t xml:space="preserve">wheelchair </w:t>
      </w:r>
      <w:r w:rsidR="005D2273" w:rsidRPr="00B524AB">
        <w:rPr>
          <w:rFonts w:ascii="Arial" w:eastAsia="Arial Unicode MS" w:hAnsi="Arial" w:cs="Arial"/>
          <w:sz w:val="22"/>
          <w:szCs w:val="22"/>
          <w:lang w:val="en"/>
        </w:rPr>
        <w:t>accessible home.</w:t>
      </w:r>
    </w:p>
    <w:p w:rsidR="006C572E" w:rsidRPr="00B524AB" w:rsidRDefault="006C572E" w:rsidP="003F692A">
      <w:pPr>
        <w:rPr>
          <w:rFonts w:ascii="Arial" w:hAnsi="Arial" w:cs="Arial"/>
          <w:sz w:val="22"/>
          <w:szCs w:val="22"/>
          <w:lang w:val="en"/>
        </w:rPr>
      </w:pPr>
    </w:p>
    <w:p w:rsidR="003F692A" w:rsidRDefault="006C572E" w:rsidP="003F692A">
      <w:pPr>
        <w:pStyle w:val="ListParagraph"/>
        <w:numPr>
          <w:ilvl w:val="1"/>
          <w:numId w:val="19"/>
        </w:numPr>
        <w:spacing w:after="240"/>
        <w:ind w:left="794" w:hanging="794"/>
        <w:rPr>
          <w:rFonts w:ascii="Arial" w:hAnsi="Arial" w:cs="Arial"/>
          <w:sz w:val="22"/>
          <w:szCs w:val="22"/>
        </w:rPr>
      </w:pPr>
      <w:r w:rsidRPr="00B524AB">
        <w:rPr>
          <w:rFonts w:ascii="Arial" w:hAnsi="Arial" w:cs="Arial"/>
          <w:sz w:val="22"/>
          <w:szCs w:val="22"/>
        </w:rPr>
        <w:t xml:space="preserve">Tenants who downsize from a larger property </w:t>
      </w:r>
      <w:r w:rsidR="003F692A">
        <w:rPr>
          <w:rFonts w:ascii="Arial" w:hAnsi="Arial" w:cs="Arial"/>
          <w:sz w:val="22"/>
          <w:szCs w:val="22"/>
        </w:rPr>
        <w:t xml:space="preserve">may </w:t>
      </w:r>
      <w:r w:rsidRPr="00B524AB">
        <w:rPr>
          <w:rFonts w:ascii="Arial" w:hAnsi="Arial" w:cs="Arial"/>
          <w:sz w:val="22"/>
          <w:szCs w:val="22"/>
        </w:rPr>
        <w:t>also be eligible for a payment from the Tenants Option Fund in accordance with the guidance in place at the time of the programme. Please refer to Camden’s website for the most recent information on downsizing and Tenant Option Fund payments.</w:t>
      </w:r>
    </w:p>
    <w:p w:rsidR="003F692A" w:rsidRPr="00201F96" w:rsidRDefault="003F692A" w:rsidP="003F692A">
      <w:pPr>
        <w:pStyle w:val="ListParagraph"/>
        <w:numPr>
          <w:ilvl w:val="1"/>
          <w:numId w:val="19"/>
        </w:numPr>
        <w:ind w:hanging="792"/>
        <w:rPr>
          <w:rFonts w:ascii="Arial" w:hAnsi="Arial" w:cs="Arial"/>
          <w:sz w:val="22"/>
          <w:szCs w:val="22"/>
        </w:rPr>
      </w:pPr>
      <w:r w:rsidRPr="00201F96">
        <w:rPr>
          <w:rFonts w:ascii="Arial" w:hAnsi="Arial" w:cs="Arial"/>
          <w:sz w:val="22"/>
          <w:szCs w:val="22"/>
        </w:rPr>
        <w:t>If an adult child is rehoused independently then you may not be eligible to receive a downsize payment. Please refer to Camden’s website regarding downsizing payments.</w:t>
      </w:r>
    </w:p>
    <w:p w:rsidR="003F692A" w:rsidRPr="003F692A" w:rsidRDefault="003F692A" w:rsidP="003F692A">
      <w:pPr>
        <w:rPr>
          <w:rFonts w:ascii="Arial" w:hAnsi="Arial" w:cs="Arial"/>
          <w:sz w:val="22"/>
          <w:szCs w:val="22"/>
        </w:rPr>
      </w:pPr>
    </w:p>
    <w:p w:rsidR="00816B79" w:rsidRPr="003F692A" w:rsidRDefault="00124DDA" w:rsidP="003F692A">
      <w:pPr>
        <w:pStyle w:val="ListParagraph"/>
        <w:numPr>
          <w:ilvl w:val="1"/>
          <w:numId w:val="19"/>
        </w:numPr>
        <w:ind w:hanging="792"/>
        <w:rPr>
          <w:rFonts w:ascii="Arial" w:hAnsi="Arial" w:cs="Arial"/>
          <w:sz w:val="22"/>
          <w:szCs w:val="22"/>
        </w:rPr>
      </w:pPr>
      <w:r w:rsidRPr="003F692A">
        <w:rPr>
          <w:rFonts w:ascii="Arial" w:hAnsi="Arial" w:cs="Arial"/>
          <w:sz w:val="22"/>
          <w:szCs w:val="22"/>
        </w:rPr>
        <w:t xml:space="preserve">Adult </w:t>
      </w:r>
      <w:r w:rsidR="006202D6" w:rsidRPr="003F692A">
        <w:rPr>
          <w:rFonts w:ascii="Arial" w:hAnsi="Arial" w:cs="Arial"/>
          <w:sz w:val="22"/>
          <w:szCs w:val="22"/>
          <w:lang w:eastAsia="en-US"/>
        </w:rPr>
        <w:t>children who are opting to move out of the existing family home as part of this process will not be eligible for any newly built homes</w:t>
      </w:r>
      <w:r w:rsidR="00024285" w:rsidRPr="003F692A">
        <w:rPr>
          <w:rFonts w:ascii="Arial" w:hAnsi="Arial" w:cs="Arial"/>
          <w:sz w:val="22"/>
          <w:szCs w:val="22"/>
          <w:lang w:eastAsia="en-US"/>
        </w:rPr>
        <w:t xml:space="preserve"> </w:t>
      </w:r>
      <w:r w:rsidR="004D74E7" w:rsidRPr="003F692A">
        <w:rPr>
          <w:rFonts w:ascii="Arial" w:hAnsi="Arial" w:cs="Arial"/>
          <w:sz w:val="22"/>
          <w:szCs w:val="22"/>
          <w:lang w:eastAsia="en-US"/>
        </w:rPr>
        <w:t>and</w:t>
      </w:r>
      <w:r w:rsidR="00024285" w:rsidRPr="003F692A">
        <w:rPr>
          <w:rFonts w:ascii="Arial" w:hAnsi="Arial" w:cs="Arial"/>
          <w:sz w:val="22"/>
          <w:szCs w:val="22"/>
          <w:lang w:eastAsia="en-US"/>
        </w:rPr>
        <w:t xml:space="preserve"> will </w:t>
      </w:r>
      <w:r w:rsidR="00B173C9" w:rsidRPr="003F692A">
        <w:rPr>
          <w:rFonts w:ascii="Arial" w:hAnsi="Arial" w:cs="Arial"/>
          <w:sz w:val="22"/>
          <w:szCs w:val="22"/>
          <w:lang w:eastAsia="en-US"/>
        </w:rPr>
        <w:t xml:space="preserve">not </w:t>
      </w:r>
      <w:r w:rsidR="00024285" w:rsidRPr="003F692A">
        <w:rPr>
          <w:rFonts w:ascii="Arial" w:hAnsi="Arial" w:cs="Arial"/>
          <w:sz w:val="22"/>
          <w:szCs w:val="22"/>
          <w:lang w:eastAsia="en-US"/>
        </w:rPr>
        <w:t xml:space="preserve">have the option to return to </w:t>
      </w:r>
      <w:r w:rsidR="00344DB1" w:rsidRPr="003F692A">
        <w:rPr>
          <w:rFonts w:ascii="Arial" w:hAnsi="Arial" w:cs="Arial"/>
          <w:sz w:val="22"/>
          <w:szCs w:val="22"/>
          <w:lang w:eastAsia="en-US"/>
        </w:rPr>
        <w:t>the Estate</w:t>
      </w:r>
      <w:r w:rsidR="006202D6" w:rsidRPr="003F692A">
        <w:rPr>
          <w:rFonts w:ascii="Arial" w:hAnsi="Arial" w:cs="Arial"/>
          <w:sz w:val="22"/>
          <w:szCs w:val="22"/>
          <w:lang w:eastAsia="en-US"/>
        </w:rPr>
        <w:t xml:space="preserve">. </w:t>
      </w:r>
    </w:p>
    <w:p w:rsidR="006C572E" w:rsidRPr="00DE0913" w:rsidRDefault="006C572E" w:rsidP="003F692A">
      <w:pPr>
        <w:tabs>
          <w:tab w:val="num" w:pos="709"/>
        </w:tabs>
        <w:rPr>
          <w:rFonts w:ascii="Arial" w:hAnsi="Arial" w:cs="Arial"/>
          <w:sz w:val="22"/>
          <w:szCs w:val="22"/>
        </w:rPr>
      </w:pPr>
    </w:p>
    <w:p w:rsidR="007118B5" w:rsidRPr="00DE0913" w:rsidRDefault="007118B5" w:rsidP="003F692A">
      <w:pPr>
        <w:pStyle w:val="Heading1"/>
        <w:spacing w:line="240" w:lineRule="auto"/>
        <w:ind w:left="709" w:hanging="709"/>
      </w:pPr>
      <w:r w:rsidRPr="00DE0913">
        <w:t>New Lettings - Process</w:t>
      </w:r>
    </w:p>
    <w:p w:rsidR="007118B5" w:rsidRPr="00DE0913" w:rsidRDefault="007118B5" w:rsidP="003F692A">
      <w:pPr>
        <w:tabs>
          <w:tab w:val="num" w:pos="709"/>
        </w:tabs>
        <w:ind w:left="720" w:hanging="720"/>
        <w:rPr>
          <w:rFonts w:ascii="Arial" w:hAnsi="Arial" w:cs="Arial"/>
          <w:sz w:val="22"/>
          <w:szCs w:val="22"/>
        </w:rPr>
      </w:pPr>
    </w:p>
    <w:p w:rsidR="00EB45A1" w:rsidRPr="00B524AB" w:rsidRDefault="00EB45A1" w:rsidP="003F692A">
      <w:pPr>
        <w:pStyle w:val="ListParagraph"/>
        <w:numPr>
          <w:ilvl w:val="1"/>
          <w:numId w:val="24"/>
        </w:numPr>
        <w:ind w:left="709" w:hanging="709"/>
        <w:rPr>
          <w:rFonts w:ascii="Arial" w:hAnsi="Arial" w:cs="Arial"/>
          <w:sz w:val="22"/>
          <w:szCs w:val="22"/>
        </w:rPr>
      </w:pPr>
      <w:r w:rsidRPr="00B524AB">
        <w:rPr>
          <w:rFonts w:ascii="Arial" w:hAnsi="Arial" w:cs="Arial"/>
          <w:sz w:val="22"/>
          <w:szCs w:val="22"/>
        </w:rPr>
        <w:t xml:space="preserve">Housing needs assessments for all eligible council tenants will take place during the masterplanning process to ensure that the design of the new homes can accommodate the existing housing needs of council tenants.  Where necessary this will include </w:t>
      </w:r>
      <w:r w:rsidR="00D70BC8" w:rsidRPr="00B524AB">
        <w:rPr>
          <w:rFonts w:ascii="Arial" w:hAnsi="Arial" w:cs="Arial"/>
          <w:sz w:val="22"/>
          <w:szCs w:val="22"/>
        </w:rPr>
        <w:t>consideration of any medical factors that may have a bearing on the type of home allocated or a tenant can bid for.</w:t>
      </w:r>
    </w:p>
    <w:p w:rsidR="00B524AB" w:rsidRPr="00B524AB" w:rsidRDefault="00B524AB" w:rsidP="003F692A">
      <w:pPr>
        <w:pStyle w:val="ListParagraph"/>
        <w:ind w:left="360"/>
        <w:rPr>
          <w:rFonts w:ascii="Arial" w:hAnsi="Arial" w:cs="Arial"/>
          <w:sz w:val="22"/>
          <w:szCs w:val="22"/>
        </w:rPr>
      </w:pPr>
    </w:p>
    <w:p w:rsidR="009D2E5F" w:rsidRPr="00B524AB" w:rsidRDefault="00B524AB" w:rsidP="003F692A">
      <w:pPr>
        <w:pStyle w:val="ListParagraph"/>
        <w:numPr>
          <w:ilvl w:val="1"/>
          <w:numId w:val="24"/>
        </w:numPr>
        <w:ind w:left="709" w:hanging="709"/>
        <w:rPr>
          <w:rFonts w:ascii="Arial" w:hAnsi="Arial" w:cs="Arial"/>
          <w:sz w:val="22"/>
          <w:szCs w:val="22"/>
        </w:rPr>
      </w:pPr>
      <w:r w:rsidRPr="00B524AB">
        <w:rPr>
          <w:rFonts w:ascii="Arial" w:hAnsi="Arial" w:cs="Arial"/>
          <w:sz w:val="22"/>
          <w:szCs w:val="22"/>
        </w:rPr>
        <w:t xml:space="preserve">Verification </w:t>
      </w:r>
      <w:r w:rsidR="009D2E5F" w:rsidRPr="00B524AB">
        <w:rPr>
          <w:rFonts w:ascii="Arial" w:hAnsi="Arial" w:cs="Arial"/>
          <w:sz w:val="22"/>
          <w:szCs w:val="22"/>
        </w:rPr>
        <w:t>of eligibility will take place for each household prior to any allocations taking place.</w:t>
      </w:r>
    </w:p>
    <w:p w:rsidR="00B524AB" w:rsidRPr="00B524AB" w:rsidRDefault="00B524AB" w:rsidP="003F692A">
      <w:pPr>
        <w:ind w:hanging="360"/>
        <w:rPr>
          <w:rFonts w:ascii="Arial" w:hAnsi="Arial" w:cs="Arial"/>
          <w:sz w:val="22"/>
          <w:szCs w:val="22"/>
        </w:rPr>
      </w:pPr>
    </w:p>
    <w:p w:rsidR="00427570" w:rsidRPr="00B524AB" w:rsidRDefault="00B524AB" w:rsidP="003F692A">
      <w:pPr>
        <w:pStyle w:val="ListParagraph"/>
        <w:numPr>
          <w:ilvl w:val="1"/>
          <w:numId w:val="24"/>
        </w:numPr>
        <w:ind w:left="709" w:hanging="709"/>
        <w:rPr>
          <w:rFonts w:ascii="Arial" w:hAnsi="Arial" w:cs="Arial"/>
          <w:sz w:val="22"/>
          <w:szCs w:val="22"/>
        </w:rPr>
      </w:pPr>
      <w:r w:rsidRPr="00B524AB">
        <w:rPr>
          <w:rFonts w:ascii="Arial" w:hAnsi="Arial" w:cs="Arial"/>
          <w:sz w:val="22"/>
          <w:szCs w:val="22"/>
        </w:rPr>
        <w:t xml:space="preserve">The Council </w:t>
      </w:r>
      <w:r w:rsidR="00427570" w:rsidRPr="00B524AB">
        <w:rPr>
          <w:rFonts w:ascii="Arial" w:hAnsi="Arial" w:cs="Arial"/>
          <w:sz w:val="22"/>
          <w:szCs w:val="22"/>
        </w:rPr>
        <w:t xml:space="preserve">will work with </w:t>
      </w:r>
      <w:r w:rsidR="00D70BC8" w:rsidRPr="00B524AB">
        <w:rPr>
          <w:rFonts w:ascii="Arial" w:hAnsi="Arial" w:cs="Arial"/>
          <w:sz w:val="22"/>
          <w:szCs w:val="22"/>
        </w:rPr>
        <w:t>Council t</w:t>
      </w:r>
      <w:r w:rsidR="009001C5" w:rsidRPr="00B524AB">
        <w:rPr>
          <w:rFonts w:ascii="Arial" w:hAnsi="Arial" w:cs="Arial"/>
          <w:sz w:val="22"/>
          <w:szCs w:val="22"/>
        </w:rPr>
        <w:t xml:space="preserve">enants </w:t>
      </w:r>
      <w:r w:rsidR="00427570" w:rsidRPr="00B524AB">
        <w:rPr>
          <w:rFonts w:ascii="Arial" w:hAnsi="Arial" w:cs="Arial"/>
          <w:sz w:val="22"/>
          <w:szCs w:val="22"/>
        </w:rPr>
        <w:t>to match households to the new homes</w:t>
      </w:r>
      <w:r w:rsidR="009001C5" w:rsidRPr="00B524AB">
        <w:rPr>
          <w:rFonts w:ascii="Arial" w:hAnsi="Arial" w:cs="Arial"/>
          <w:sz w:val="22"/>
          <w:szCs w:val="22"/>
        </w:rPr>
        <w:t xml:space="preserve"> f</w:t>
      </w:r>
      <w:r w:rsidR="00427570" w:rsidRPr="00B524AB">
        <w:rPr>
          <w:rFonts w:ascii="Arial" w:hAnsi="Arial" w:cs="Arial"/>
          <w:sz w:val="22"/>
          <w:szCs w:val="22"/>
        </w:rPr>
        <w:t>or each decant phase</w:t>
      </w:r>
      <w:r w:rsidR="009001C5" w:rsidRPr="00B524AB">
        <w:rPr>
          <w:rFonts w:ascii="Arial" w:hAnsi="Arial" w:cs="Arial"/>
          <w:sz w:val="22"/>
          <w:szCs w:val="22"/>
        </w:rPr>
        <w:t xml:space="preserve"> on a phase by phase basis</w:t>
      </w:r>
      <w:r w:rsidR="00427570" w:rsidRPr="00B524AB">
        <w:rPr>
          <w:rFonts w:ascii="Arial" w:hAnsi="Arial" w:cs="Arial"/>
          <w:sz w:val="22"/>
          <w:szCs w:val="22"/>
        </w:rPr>
        <w:t xml:space="preserve">.  Where any individual property is over-subscribed, then priority will be given to the household that has been living on </w:t>
      </w:r>
      <w:r w:rsidR="00344DB1" w:rsidRPr="00B524AB">
        <w:rPr>
          <w:rFonts w:ascii="Arial" w:hAnsi="Arial" w:cs="Arial"/>
          <w:sz w:val="22"/>
          <w:szCs w:val="22"/>
        </w:rPr>
        <w:t>the Estate</w:t>
      </w:r>
      <w:r w:rsidR="00427570" w:rsidRPr="00B524AB">
        <w:rPr>
          <w:rFonts w:ascii="Arial" w:hAnsi="Arial" w:cs="Arial"/>
          <w:sz w:val="22"/>
          <w:szCs w:val="22"/>
        </w:rPr>
        <w:t xml:space="preserve"> for the longest.</w:t>
      </w:r>
    </w:p>
    <w:p w:rsidR="00B524AB" w:rsidRPr="00B524AB" w:rsidRDefault="00B524AB" w:rsidP="003F692A">
      <w:pPr>
        <w:ind w:hanging="360"/>
        <w:rPr>
          <w:rFonts w:ascii="Arial" w:hAnsi="Arial" w:cs="Arial"/>
          <w:sz w:val="22"/>
          <w:szCs w:val="22"/>
        </w:rPr>
      </w:pPr>
    </w:p>
    <w:p w:rsidR="00427570" w:rsidRPr="00B524AB" w:rsidRDefault="00B524AB" w:rsidP="003F692A">
      <w:pPr>
        <w:pStyle w:val="ListParagraph"/>
        <w:numPr>
          <w:ilvl w:val="1"/>
          <w:numId w:val="24"/>
        </w:numPr>
        <w:ind w:left="709" w:hanging="709"/>
        <w:rPr>
          <w:rFonts w:ascii="Arial" w:hAnsi="Arial" w:cs="Arial"/>
          <w:sz w:val="22"/>
          <w:szCs w:val="22"/>
        </w:rPr>
      </w:pPr>
      <w:r w:rsidRPr="00B524AB">
        <w:rPr>
          <w:rFonts w:ascii="Arial" w:hAnsi="Arial" w:cs="Arial"/>
          <w:sz w:val="22"/>
          <w:szCs w:val="22"/>
        </w:rPr>
        <w:t xml:space="preserve">Decants </w:t>
      </w:r>
      <w:r w:rsidR="00EB45A1" w:rsidRPr="00B524AB">
        <w:rPr>
          <w:rFonts w:ascii="Arial" w:hAnsi="Arial" w:cs="Arial"/>
          <w:sz w:val="22"/>
          <w:szCs w:val="22"/>
        </w:rPr>
        <w:t>of</w:t>
      </w:r>
      <w:r w:rsidR="00D70BC8" w:rsidRPr="00B524AB">
        <w:rPr>
          <w:rFonts w:ascii="Arial" w:hAnsi="Arial" w:cs="Arial"/>
          <w:sz w:val="22"/>
          <w:szCs w:val="22"/>
        </w:rPr>
        <w:t xml:space="preserve"> Council</w:t>
      </w:r>
      <w:r w:rsidR="00EB45A1" w:rsidRPr="00B524AB">
        <w:rPr>
          <w:rFonts w:ascii="Arial" w:hAnsi="Arial" w:cs="Arial"/>
          <w:sz w:val="22"/>
          <w:szCs w:val="22"/>
        </w:rPr>
        <w:t xml:space="preserve"> </w:t>
      </w:r>
      <w:r w:rsidR="00D70BC8" w:rsidRPr="00B524AB">
        <w:rPr>
          <w:rFonts w:ascii="Arial" w:hAnsi="Arial" w:cs="Arial"/>
          <w:sz w:val="22"/>
          <w:szCs w:val="22"/>
        </w:rPr>
        <w:t>t</w:t>
      </w:r>
      <w:r w:rsidR="00EB45A1" w:rsidRPr="00B524AB">
        <w:rPr>
          <w:rFonts w:ascii="Arial" w:hAnsi="Arial" w:cs="Arial"/>
          <w:sz w:val="22"/>
          <w:szCs w:val="22"/>
        </w:rPr>
        <w:t>enants</w:t>
      </w:r>
      <w:r w:rsidR="006202D6" w:rsidRPr="00B524AB">
        <w:rPr>
          <w:rFonts w:ascii="Arial" w:hAnsi="Arial" w:cs="Arial"/>
          <w:sz w:val="22"/>
          <w:szCs w:val="22"/>
        </w:rPr>
        <w:t xml:space="preserve"> from </w:t>
      </w:r>
      <w:r w:rsidR="00344DB1" w:rsidRPr="00B524AB">
        <w:rPr>
          <w:rFonts w:ascii="Arial" w:hAnsi="Arial" w:cs="Arial"/>
          <w:sz w:val="22"/>
          <w:szCs w:val="22"/>
        </w:rPr>
        <w:t>the Estate</w:t>
      </w:r>
      <w:r w:rsidR="00255A28" w:rsidRPr="00B524AB">
        <w:rPr>
          <w:rFonts w:ascii="Arial" w:hAnsi="Arial" w:cs="Arial"/>
          <w:sz w:val="22"/>
          <w:szCs w:val="22"/>
        </w:rPr>
        <w:t xml:space="preserve"> </w:t>
      </w:r>
      <w:r w:rsidR="006202D6" w:rsidRPr="00B524AB">
        <w:rPr>
          <w:rFonts w:ascii="Arial" w:hAnsi="Arial" w:cs="Arial"/>
          <w:sz w:val="22"/>
          <w:szCs w:val="22"/>
        </w:rPr>
        <w:t xml:space="preserve">to new homes on </w:t>
      </w:r>
      <w:r w:rsidR="00344DB1" w:rsidRPr="00B524AB">
        <w:rPr>
          <w:rFonts w:ascii="Arial" w:hAnsi="Arial" w:cs="Arial"/>
          <w:sz w:val="22"/>
          <w:szCs w:val="22"/>
        </w:rPr>
        <w:t>the Estate</w:t>
      </w:r>
      <w:r w:rsidR="00EB45A1" w:rsidRPr="00B524AB">
        <w:rPr>
          <w:rFonts w:ascii="Arial" w:hAnsi="Arial" w:cs="Arial"/>
          <w:sz w:val="22"/>
          <w:szCs w:val="22"/>
        </w:rPr>
        <w:t xml:space="preserve"> will take place outside of the Choice Based Lettings system.</w:t>
      </w:r>
      <w:r w:rsidR="006202D6" w:rsidRPr="00B524AB">
        <w:rPr>
          <w:rFonts w:ascii="Arial" w:hAnsi="Arial" w:cs="Arial"/>
          <w:sz w:val="22"/>
          <w:szCs w:val="22"/>
        </w:rPr>
        <w:t xml:space="preserve">  These decants will take place on a phased basis with priority for new homes</w:t>
      </w:r>
      <w:r w:rsidR="006C572E" w:rsidRPr="00B524AB">
        <w:rPr>
          <w:rFonts w:ascii="Arial" w:hAnsi="Arial" w:cs="Arial"/>
          <w:sz w:val="22"/>
          <w:szCs w:val="22"/>
        </w:rPr>
        <w:t xml:space="preserve"> in any one phase</w:t>
      </w:r>
      <w:r w:rsidR="006202D6" w:rsidRPr="00B524AB">
        <w:rPr>
          <w:rFonts w:ascii="Arial" w:hAnsi="Arial" w:cs="Arial"/>
          <w:sz w:val="22"/>
          <w:szCs w:val="22"/>
        </w:rPr>
        <w:t xml:space="preserve"> given </w:t>
      </w:r>
      <w:r w:rsidR="00427570" w:rsidRPr="00B524AB">
        <w:rPr>
          <w:rFonts w:ascii="Arial" w:hAnsi="Arial" w:cs="Arial"/>
          <w:sz w:val="22"/>
          <w:szCs w:val="22"/>
        </w:rPr>
        <w:t>in the following order</w:t>
      </w:r>
      <w:r w:rsidR="006C572E" w:rsidRPr="00B524AB">
        <w:rPr>
          <w:rFonts w:ascii="Arial" w:hAnsi="Arial" w:cs="Arial"/>
          <w:sz w:val="22"/>
          <w:szCs w:val="22"/>
        </w:rPr>
        <w:t>, based on the circumstances at that time of the households to which this Local Lettings Plan applies</w:t>
      </w:r>
      <w:r w:rsidR="00427570" w:rsidRPr="00B524AB">
        <w:rPr>
          <w:rFonts w:ascii="Arial" w:hAnsi="Arial" w:cs="Arial"/>
          <w:sz w:val="22"/>
          <w:szCs w:val="22"/>
        </w:rPr>
        <w:t>:</w:t>
      </w:r>
    </w:p>
    <w:p w:rsidR="00427570" w:rsidRPr="00DE0913" w:rsidRDefault="00427570" w:rsidP="003F692A">
      <w:pPr>
        <w:pStyle w:val="Heading2"/>
        <w:numPr>
          <w:ilvl w:val="0"/>
          <w:numId w:val="0"/>
        </w:numPr>
        <w:spacing w:line="240" w:lineRule="auto"/>
        <w:ind w:left="709" w:hanging="709"/>
      </w:pPr>
    </w:p>
    <w:p w:rsidR="006C572E" w:rsidRPr="00DE0913" w:rsidRDefault="006C572E" w:rsidP="003F692A">
      <w:pPr>
        <w:pStyle w:val="Heading2"/>
        <w:numPr>
          <w:ilvl w:val="2"/>
          <w:numId w:val="2"/>
        </w:numPr>
        <w:spacing w:line="240" w:lineRule="auto"/>
        <w:ind w:left="1080"/>
      </w:pPr>
      <w:r w:rsidRPr="00DE0913">
        <w:t>those living in the next phase of homes to be demolished;</w:t>
      </w:r>
    </w:p>
    <w:p w:rsidR="00DD66FA" w:rsidRPr="00DE0913" w:rsidRDefault="00DD66FA" w:rsidP="003F692A">
      <w:pPr>
        <w:pStyle w:val="Heading2"/>
        <w:numPr>
          <w:ilvl w:val="2"/>
          <w:numId w:val="2"/>
        </w:numPr>
        <w:spacing w:line="240" w:lineRule="auto"/>
        <w:ind w:left="1080"/>
      </w:pPr>
      <w:r w:rsidRPr="00DE0913">
        <w:t xml:space="preserve">households that have agreed to move elsewhere on </w:t>
      </w:r>
      <w:r w:rsidR="00344DB1">
        <w:t>the Estate</w:t>
      </w:r>
      <w:r w:rsidRPr="00DE0913">
        <w:t xml:space="preserve"> to an existing home to facilitate an earlier phase of development;</w:t>
      </w:r>
    </w:p>
    <w:p w:rsidR="00427570" w:rsidRPr="00DE0913" w:rsidRDefault="00427570" w:rsidP="003F692A">
      <w:pPr>
        <w:pStyle w:val="Heading2"/>
        <w:numPr>
          <w:ilvl w:val="2"/>
          <w:numId w:val="2"/>
        </w:numPr>
        <w:spacing w:line="240" w:lineRule="auto"/>
        <w:ind w:left="1080"/>
      </w:pPr>
      <w:r w:rsidRPr="00DE0913">
        <w:t xml:space="preserve">households that the Council has required </w:t>
      </w:r>
      <w:r w:rsidR="00024285">
        <w:t xml:space="preserve">them </w:t>
      </w:r>
      <w:r w:rsidRPr="00DE0913">
        <w:t xml:space="preserve">to </w:t>
      </w:r>
      <w:r w:rsidR="00255A28">
        <w:t>move</w:t>
      </w:r>
      <w:r w:rsidR="00255A28" w:rsidRPr="00DE0913">
        <w:t xml:space="preserve"> </w:t>
      </w:r>
      <w:r w:rsidRPr="00DE0913">
        <w:t xml:space="preserve">away from </w:t>
      </w:r>
      <w:r w:rsidR="00344DB1">
        <w:t>the Estate</w:t>
      </w:r>
      <w:r w:rsidRPr="00DE0913">
        <w:t xml:space="preserve"> to enable the phasing of redevelopment and who wish to return;</w:t>
      </w:r>
    </w:p>
    <w:p w:rsidR="00255A28" w:rsidRDefault="00E00B0B" w:rsidP="003F692A">
      <w:pPr>
        <w:pStyle w:val="Heading2"/>
        <w:numPr>
          <w:ilvl w:val="2"/>
          <w:numId w:val="2"/>
        </w:numPr>
        <w:spacing w:line="240" w:lineRule="auto"/>
        <w:ind w:left="1080"/>
      </w:pPr>
      <w:r>
        <w:t>h</w:t>
      </w:r>
      <w:r w:rsidR="00F361A9">
        <w:t>ouseholds who need to move due to medical reasons and their home it is no longer reasonable to occupy or causing hardship</w:t>
      </w:r>
      <w:r w:rsidR="00255A28">
        <w:t xml:space="preserve"> </w:t>
      </w:r>
    </w:p>
    <w:p w:rsidR="00AA2650" w:rsidRPr="00DE0913" w:rsidRDefault="00AA2650" w:rsidP="003F692A">
      <w:pPr>
        <w:pStyle w:val="Heading2"/>
        <w:numPr>
          <w:ilvl w:val="2"/>
          <w:numId w:val="2"/>
        </w:numPr>
        <w:spacing w:line="240" w:lineRule="auto"/>
        <w:ind w:left="1080"/>
      </w:pPr>
      <w:r w:rsidRPr="00DE0913">
        <w:t xml:space="preserve">other </w:t>
      </w:r>
      <w:r w:rsidR="00DD66FA" w:rsidRPr="00DE0913">
        <w:t>households</w:t>
      </w:r>
      <w:r w:rsidRPr="00DE0913">
        <w:t xml:space="preserve"> in later development phases;</w:t>
      </w:r>
    </w:p>
    <w:p w:rsidR="006C572E" w:rsidRDefault="006C572E" w:rsidP="003F692A">
      <w:pPr>
        <w:pStyle w:val="Heading2"/>
        <w:numPr>
          <w:ilvl w:val="2"/>
          <w:numId w:val="2"/>
        </w:numPr>
        <w:spacing w:line="240" w:lineRule="auto"/>
        <w:ind w:left="1080"/>
      </w:pPr>
      <w:r>
        <w:t>households</w:t>
      </w:r>
      <w:r w:rsidR="00AA2650" w:rsidRPr="00DE0913">
        <w:t xml:space="preserve"> who have opted to move away from </w:t>
      </w:r>
      <w:r w:rsidR="00344DB1">
        <w:t>the Estate</w:t>
      </w:r>
      <w:r w:rsidR="00AA2650" w:rsidRPr="00DE0913">
        <w:t xml:space="preserve"> during construction work and wish to take up their option to return</w:t>
      </w:r>
      <w:r>
        <w:t>;</w:t>
      </w:r>
    </w:p>
    <w:p w:rsidR="00AA2650" w:rsidRPr="00DE0913" w:rsidRDefault="006C572E" w:rsidP="003F692A">
      <w:pPr>
        <w:pStyle w:val="Heading2"/>
        <w:numPr>
          <w:ilvl w:val="2"/>
          <w:numId w:val="2"/>
        </w:numPr>
        <w:spacing w:line="240" w:lineRule="auto"/>
        <w:ind w:left="1080"/>
      </w:pPr>
      <w:r>
        <w:t xml:space="preserve">homeless households living in temporary accommodation </w:t>
      </w:r>
      <w:r w:rsidR="00667501">
        <w:t xml:space="preserve">to be prioritised for 20% of any </w:t>
      </w:r>
      <w:r w:rsidR="006312AB">
        <w:t xml:space="preserve">remaining </w:t>
      </w:r>
      <w:r w:rsidR="00667501">
        <w:t>new homes via Choice-based Lettings</w:t>
      </w:r>
      <w:r w:rsidR="00427570" w:rsidRPr="00DE0913">
        <w:t>;</w:t>
      </w:r>
      <w:r w:rsidR="00AA2650" w:rsidRPr="00DE0913">
        <w:t xml:space="preserve"> and finally</w:t>
      </w:r>
    </w:p>
    <w:p w:rsidR="006202D6" w:rsidRPr="00DE0913" w:rsidRDefault="00385435" w:rsidP="003F692A">
      <w:pPr>
        <w:pStyle w:val="Heading2"/>
        <w:numPr>
          <w:ilvl w:val="2"/>
          <w:numId w:val="2"/>
        </w:numPr>
        <w:spacing w:line="240" w:lineRule="auto"/>
        <w:ind w:left="1080"/>
      </w:pPr>
      <w:r>
        <w:lastRenderedPageBreak/>
        <w:t xml:space="preserve">any remaining homes to be </w:t>
      </w:r>
      <w:r w:rsidR="00AA2650" w:rsidRPr="00DE0913">
        <w:t xml:space="preserve">advertised </w:t>
      </w:r>
      <w:r>
        <w:t>via</w:t>
      </w:r>
      <w:r w:rsidRPr="00DE0913">
        <w:t xml:space="preserve"> </w:t>
      </w:r>
      <w:r w:rsidR="00AA2650" w:rsidRPr="00DE0913">
        <w:t>the Choice Based Lettings system.</w:t>
      </w:r>
    </w:p>
    <w:p w:rsidR="00EB45A1" w:rsidRPr="00DE0913" w:rsidRDefault="00EB45A1" w:rsidP="003F692A">
      <w:pPr>
        <w:rPr>
          <w:rFonts w:ascii="Arial" w:hAnsi="Arial" w:cs="Arial"/>
          <w:sz w:val="22"/>
          <w:szCs w:val="22"/>
          <w:lang w:val="en"/>
        </w:rPr>
      </w:pPr>
    </w:p>
    <w:p w:rsidR="00024285" w:rsidRPr="00B524AB" w:rsidRDefault="009D2E5F" w:rsidP="003F692A">
      <w:pPr>
        <w:pStyle w:val="Heading2"/>
        <w:numPr>
          <w:ilvl w:val="2"/>
          <w:numId w:val="13"/>
        </w:numPr>
        <w:spacing w:line="240" w:lineRule="auto"/>
        <w:ind w:left="709" w:hanging="709"/>
        <w:rPr>
          <w:rFonts w:eastAsia="Times New Roman"/>
          <w:lang w:val="en-GB"/>
        </w:rPr>
      </w:pPr>
      <w:r w:rsidRPr="00B524AB">
        <w:rPr>
          <w:rFonts w:eastAsia="Times New Roman"/>
          <w:lang w:val="en-GB"/>
        </w:rPr>
        <w:t>Wheelchair homes will be ring-fenced for those</w:t>
      </w:r>
      <w:r w:rsidR="00385435">
        <w:rPr>
          <w:rFonts w:eastAsia="Times New Roman"/>
          <w:lang w:val="en-GB"/>
        </w:rPr>
        <w:t xml:space="preserve"> households living on the Estate</w:t>
      </w:r>
      <w:r w:rsidRPr="00B524AB">
        <w:rPr>
          <w:rFonts w:eastAsia="Times New Roman"/>
          <w:lang w:val="en-GB"/>
        </w:rPr>
        <w:t xml:space="preserve"> </w:t>
      </w:r>
      <w:r w:rsidR="00AA2650" w:rsidRPr="00B524AB">
        <w:rPr>
          <w:rFonts w:eastAsia="Times New Roman"/>
          <w:lang w:val="en-GB"/>
        </w:rPr>
        <w:t>who</w:t>
      </w:r>
      <w:r w:rsidRPr="00B524AB">
        <w:rPr>
          <w:rFonts w:eastAsia="Times New Roman"/>
          <w:lang w:val="en-GB"/>
        </w:rPr>
        <w:t xml:space="preserve"> </w:t>
      </w:r>
      <w:r w:rsidR="00AE365E">
        <w:rPr>
          <w:rFonts w:eastAsia="Times New Roman"/>
          <w:lang w:val="en-GB"/>
        </w:rPr>
        <w:t>have a need for a wheelchair accessible home</w:t>
      </w:r>
      <w:r w:rsidRPr="00B524AB">
        <w:rPr>
          <w:rFonts w:eastAsia="Times New Roman"/>
          <w:lang w:val="en-GB"/>
        </w:rPr>
        <w:t xml:space="preserve"> and direct allocation offers will be made.  If there are more new wheelchair homes built than are required by residents on </w:t>
      </w:r>
      <w:r w:rsidR="00344DB1" w:rsidRPr="00B524AB">
        <w:rPr>
          <w:rFonts w:eastAsia="Times New Roman"/>
          <w:lang w:val="en-GB"/>
        </w:rPr>
        <w:t>the Estate</w:t>
      </w:r>
      <w:r w:rsidRPr="00B524AB">
        <w:rPr>
          <w:rFonts w:eastAsia="Times New Roman"/>
          <w:lang w:val="en-GB"/>
        </w:rPr>
        <w:t xml:space="preserve">, then </w:t>
      </w:r>
      <w:r w:rsidR="00AA2650" w:rsidRPr="00B524AB">
        <w:rPr>
          <w:rFonts w:eastAsia="Times New Roman"/>
          <w:lang w:val="en-GB"/>
        </w:rPr>
        <w:t xml:space="preserve">the </w:t>
      </w:r>
      <w:r w:rsidRPr="00B524AB">
        <w:rPr>
          <w:rFonts w:eastAsia="Times New Roman"/>
          <w:lang w:val="en-GB"/>
        </w:rPr>
        <w:t xml:space="preserve">remaining wheelchair homes will be advertised on the </w:t>
      </w:r>
      <w:r w:rsidR="00427570" w:rsidRPr="00B524AB">
        <w:rPr>
          <w:rFonts w:eastAsia="Times New Roman"/>
          <w:lang w:val="en-GB"/>
        </w:rPr>
        <w:t>Choice Based Lettings system.</w:t>
      </w:r>
    </w:p>
    <w:p w:rsidR="006C572E" w:rsidRPr="005F3084" w:rsidRDefault="006C572E" w:rsidP="003F692A"/>
    <w:p w:rsidR="007118B5" w:rsidRPr="00DE0913" w:rsidRDefault="00DD66FA" w:rsidP="003F692A">
      <w:pPr>
        <w:pStyle w:val="Heading1"/>
        <w:spacing w:line="240" w:lineRule="auto"/>
        <w:ind w:hanging="720"/>
      </w:pPr>
      <w:r w:rsidRPr="00DE0913">
        <w:t>Void Management during Redevelopment</w:t>
      </w:r>
    </w:p>
    <w:p w:rsidR="007118B5" w:rsidRPr="00DE0913" w:rsidRDefault="007118B5" w:rsidP="003F692A">
      <w:pPr>
        <w:rPr>
          <w:rFonts w:ascii="Arial" w:eastAsia="Arial Unicode MS" w:hAnsi="Arial" w:cs="Arial"/>
          <w:sz w:val="22"/>
          <w:szCs w:val="22"/>
          <w:lang w:val="en"/>
        </w:rPr>
      </w:pPr>
    </w:p>
    <w:p w:rsidR="007118B5" w:rsidRPr="00DE0913" w:rsidRDefault="007118B5" w:rsidP="003F692A">
      <w:pPr>
        <w:pStyle w:val="Heading2"/>
        <w:numPr>
          <w:ilvl w:val="1"/>
          <w:numId w:val="25"/>
        </w:numPr>
        <w:spacing w:line="240" w:lineRule="auto"/>
        <w:ind w:left="709" w:hanging="709"/>
      </w:pPr>
      <w:r w:rsidRPr="00DE0913">
        <w:t>For the period of the development (from the point at which decanting commences</w:t>
      </w:r>
      <w:r w:rsidR="00DD66FA" w:rsidRPr="00DE0913">
        <w:t xml:space="preserve"> until all existing homes have been demolished</w:t>
      </w:r>
      <w:r w:rsidRPr="00DE0913">
        <w:t xml:space="preserve">), vacancies arising within </w:t>
      </w:r>
      <w:r w:rsidR="00344DB1">
        <w:t>the Estate</w:t>
      </w:r>
      <w:r w:rsidR="00DD66FA" w:rsidRPr="00DE0913">
        <w:t xml:space="preserve"> (both secure tenant and leasehold buy back properties)</w:t>
      </w:r>
      <w:r w:rsidRPr="00DE0913">
        <w:t xml:space="preserve"> shall be ring-fenced in the first instance to assess whether they can be used </w:t>
      </w:r>
      <w:r w:rsidR="00DD66FA" w:rsidRPr="00DE0913">
        <w:t>to facilitate the redevelopment process</w:t>
      </w:r>
      <w:r w:rsidRPr="00DE0913">
        <w:t>.</w:t>
      </w:r>
      <w:r w:rsidR="00DD66FA" w:rsidRPr="00DE0913">
        <w:t xml:space="preserve">  If they are not </w:t>
      </w:r>
      <w:r w:rsidR="006C572E">
        <w:t xml:space="preserve">immediately </w:t>
      </w:r>
      <w:r w:rsidR="00DD66FA" w:rsidRPr="00DE0913">
        <w:t>needed to facilitate decanting, then these void homes will be considered for the following uses in order of priority:</w:t>
      </w:r>
    </w:p>
    <w:p w:rsidR="00DD66FA" w:rsidRPr="00DE0913" w:rsidRDefault="00DD66FA" w:rsidP="003F692A">
      <w:pPr>
        <w:pStyle w:val="Heading2"/>
        <w:numPr>
          <w:ilvl w:val="0"/>
          <w:numId w:val="0"/>
        </w:numPr>
        <w:spacing w:line="240" w:lineRule="auto"/>
      </w:pPr>
    </w:p>
    <w:p w:rsidR="00DD66FA" w:rsidRPr="00DE0913" w:rsidRDefault="00DD66FA" w:rsidP="003F692A">
      <w:pPr>
        <w:pStyle w:val="Heading2"/>
        <w:numPr>
          <w:ilvl w:val="2"/>
          <w:numId w:val="2"/>
        </w:numPr>
        <w:spacing w:line="240" w:lineRule="auto"/>
        <w:ind w:left="1080"/>
      </w:pPr>
      <w:r w:rsidRPr="00DE0913">
        <w:t>temporary accommodation;</w:t>
      </w:r>
    </w:p>
    <w:p w:rsidR="00DE0913" w:rsidRDefault="00DE0913" w:rsidP="003F692A">
      <w:pPr>
        <w:pStyle w:val="Heading2"/>
        <w:numPr>
          <w:ilvl w:val="2"/>
          <w:numId w:val="2"/>
        </w:numPr>
        <w:spacing w:line="240" w:lineRule="auto"/>
        <w:ind w:left="1080"/>
      </w:pPr>
      <w:r>
        <w:t>community engagement purposes, such as a quiet place away from construction works;</w:t>
      </w:r>
    </w:p>
    <w:p w:rsidR="00DD66FA" w:rsidRPr="00DE0913" w:rsidRDefault="00DD66FA" w:rsidP="003F692A">
      <w:pPr>
        <w:pStyle w:val="Heading2"/>
        <w:numPr>
          <w:ilvl w:val="2"/>
          <w:numId w:val="2"/>
        </w:numPr>
        <w:spacing w:line="240" w:lineRule="auto"/>
        <w:ind w:left="1080"/>
      </w:pPr>
      <w:r w:rsidRPr="00DE0913">
        <w:t>leasing to Camden Living to rent out on an assured shorthold tenancy at a discount rent</w:t>
      </w:r>
      <w:r w:rsidR="0040100E">
        <w:t xml:space="preserve"> and in first instance made available to private tenants on </w:t>
      </w:r>
      <w:r w:rsidR="00344DB1">
        <w:t>the Estate</w:t>
      </w:r>
      <w:r w:rsidR="0040100E">
        <w:t xml:space="preserve"> (if they are eligible)</w:t>
      </w:r>
      <w:r w:rsidRPr="00DE0913">
        <w:t>;</w:t>
      </w:r>
    </w:p>
    <w:p w:rsidR="00DD66FA" w:rsidRPr="00DE0913" w:rsidRDefault="00DD66FA" w:rsidP="003F692A">
      <w:pPr>
        <w:pStyle w:val="Heading2"/>
        <w:numPr>
          <w:ilvl w:val="2"/>
          <w:numId w:val="2"/>
        </w:numPr>
        <w:spacing w:line="240" w:lineRule="auto"/>
        <w:ind w:left="1080"/>
      </w:pPr>
      <w:r w:rsidRPr="00DE0913">
        <w:t>leasing to Camden Living to rent out on an assured shorthold tenancy at</w:t>
      </w:r>
      <w:r w:rsidR="0027536F">
        <w:t xml:space="preserve"> </w:t>
      </w:r>
      <w:r w:rsidRPr="00DE0913">
        <w:t>market rent</w:t>
      </w:r>
      <w:r w:rsidR="0040100E">
        <w:t xml:space="preserve"> and in first instance made available to private tenants on </w:t>
      </w:r>
      <w:r w:rsidR="00344DB1">
        <w:t>the Estate</w:t>
      </w:r>
      <w:r w:rsidRPr="00DE0913">
        <w:t>; and</w:t>
      </w:r>
    </w:p>
    <w:p w:rsidR="00DD66FA" w:rsidRPr="00DE0913" w:rsidRDefault="006C2FF6" w:rsidP="003F692A">
      <w:pPr>
        <w:pStyle w:val="Heading2"/>
        <w:numPr>
          <w:ilvl w:val="2"/>
          <w:numId w:val="2"/>
        </w:numPr>
        <w:spacing w:line="240" w:lineRule="auto"/>
        <w:ind w:left="1080"/>
      </w:pPr>
      <w:r>
        <w:t xml:space="preserve">property </w:t>
      </w:r>
      <w:r w:rsidR="00DD66FA" w:rsidRPr="00DE0913">
        <w:t>guardians.</w:t>
      </w:r>
    </w:p>
    <w:p w:rsidR="00DD66FA" w:rsidRPr="00DE0913" w:rsidRDefault="00DD66FA" w:rsidP="003F692A">
      <w:pPr>
        <w:rPr>
          <w:rFonts w:ascii="Arial" w:hAnsi="Arial" w:cs="Arial"/>
          <w:sz w:val="22"/>
          <w:szCs w:val="22"/>
          <w:lang w:val="en"/>
        </w:rPr>
      </w:pPr>
    </w:p>
    <w:p w:rsidR="00A61946" w:rsidRDefault="00A61946" w:rsidP="003F692A">
      <w:pPr>
        <w:pStyle w:val="Heading1"/>
        <w:spacing w:line="240" w:lineRule="auto"/>
        <w:ind w:hanging="578"/>
      </w:pPr>
      <w:r>
        <w:t>Other New Homes in the Gospel Oak Area</w:t>
      </w:r>
    </w:p>
    <w:p w:rsidR="00A61946" w:rsidRDefault="00A61946" w:rsidP="003F692A">
      <w:pPr>
        <w:rPr>
          <w:lang w:val="en" w:eastAsia="en-US"/>
        </w:rPr>
      </w:pPr>
    </w:p>
    <w:p w:rsidR="00A61946" w:rsidRPr="00A61946" w:rsidRDefault="00B524AB" w:rsidP="003F692A">
      <w:pPr>
        <w:pStyle w:val="Heading2"/>
        <w:numPr>
          <w:ilvl w:val="1"/>
          <w:numId w:val="26"/>
        </w:numPr>
        <w:spacing w:line="240" w:lineRule="auto"/>
        <w:ind w:left="709" w:hanging="567"/>
        <w:rPr>
          <w:lang w:eastAsia="en-US"/>
        </w:rPr>
      </w:pPr>
      <w:r>
        <w:rPr>
          <w:lang w:eastAsia="en-US"/>
        </w:rPr>
        <w:t>I</w:t>
      </w:r>
      <w:r w:rsidR="00B70CD7">
        <w:rPr>
          <w:lang w:eastAsia="en-US"/>
        </w:rPr>
        <w:t>f t</w:t>
      </w:r>
      <w:r w:rsidR="00A61946">
        <w:rPr>
          <w:lang w:eastAsia="en-US"/>
        </w:rPr>
        <w:t>he Council</w:t>
      </w:r>
      <w:r w:rsidR="00B70CD7">
        <w:rPr>
          <w:lang w:eastAsia="en-US"/>
        </w:rPr>
        <w:t xml:space="preserve"> decides</w:t>
      </w:r>
      <w:r w:rsidR="00A61946">
        <w:rPr>
          <w:lang w:eastAsia="en-US"/>
        </w:rPr>
        <w:t xml:space="preserve"> to build other new </w:t>
      </w:r>
      <w:r w:rsidR="00110186">
        <w:rPr>
          <w:lang w:eastAsia="en-US"/>
        </w:rPr>
        <w:t xml:space="preserve">council rent </w:t>
      </w:r>
      <w:r w:rsidR="00A61946">
        <w:rPr>
          <w:lang w:eastAsia="en-US"/>
        </w:rPr>
        <w:t>homes in the Gospel Oak</w:t>
      </w:r>
      <w:r w:rsidR="00B70CD7">
        <w:rPr>
          <w:lang w:eastAsia="en-US"/>
        </w:rPr>
        <w:t xml:space="preserve"> and Haverstock</w:t>
      </w:r>
      <w:r w:rsidR="00A61946">
        <w:rPr>
          <w:lang w:eastAsia="en-US"/>
        </w:rPr>
        <w:t xml:space="preserve"> area at the same time as redevelopment of </w:t>
      </w:r>
      <w:r w:rsidR="00344DB1">
        <w:rPr>
          <w:lang w:eastAsia="en-US"/>
        </w:rPr>
        <w:t>the Estate</w:t>
      </w:r>
      <w:r w:rsidR="00A61946">
        <w:rPr>
          <w:lang w:eastAsia="en-US"/>
        </w:rPr>
        <w:t xml:space="preserve"> takes place</w:t>
      </w:r>
      <w:r w:rsidR="00B70CD7">
        <w:rPr>
          <w:lang w:eastAsia="en-US"/>
        </w:rPr>
        <w:t xml:space="preserve"> then, </w:t>
      </w:r>
      <w:r w:rsidR="00DC05F4">
        <w:rPr>
          <w:lang w:eastAsia="en-US"/>
        </w:rPr>
        <w:t>c</w:t>
      </w:r>
      <w:r w:rsidR="00A61946">
        <w:rPr>
          <w:lang w:eastAsia="en-US"/>
        </w:rPr>
        <w:t xml:space="preserve">ouncil tenants on </w:t>
      </w:r>
      <w:r w:rsidR="00344DB1">
        <w:rPr>
          <w:lang w:eastAsia="en-US"/>
        </w:rPr>
        <w:t>the Estate</w:t>
      </w:r>
      <w:r w:rsidR="00DC05F4" w:rsidRPr="00B524AB">
        <w:rPr>
          <w:bCs/>
        </w:rPr>
        <w:t xml:space="preserve"> </w:t>
      </w:r>
      <w:r w:rsidR="00A61946">
        <w:rPr>
          <w:lang w:eastAsia="en-US"/>
        </w:rPr>
        <w:t>will be given priority for these other new homes in the local area</w:t>
      </w:r>
      <w:r w:rsidR="00802559">
        <w:rPr>
          <w:lang w:eastAsia="en-US"/>
        </w:rPr>
        <w:t xml:space="preserve"> alongside other local residents moving </w:t>
      </w:r>
      <w:r w:rsidR="00DC05F4">
        <w:rPr>
          <w:lang w:eastAsia="en-US"/>
        </w:rPr>
        <w:t>due to</w:t>
      </w:r>
      <w:r w:rsidR="00802559">
        <w:rPr>
          <w:lang w:eastAsia="en-US"/>
        </w:rPr>
        <w:t xml:space="preserve"> estate regeneration</w:t>
      </w:r>
      <w:r w:rsidR="00A61946">
        <w:rPr>
          <w:lang w:eastAsia="en-US"/>
        </w:rPr>
        <w:t>, before such homes are advertised</w:t>
      </w:r>
      <w:r w:rsidR="00802559">
        <w:rPr>
          <w:lang w:eastAsia="en-US"/>
        </w:rPr>
        <w:t xml:space="preserve"> more widely</w:t>
      </w:r>
      <w:r w:rsidR="00A61946">
        <w:rPr>
          <w:lang w:eastAsia="en-US"/>
        </w:rPr>
        <w:t xml:space="preserve"> through the Choice Based Lettings system.  Any council tenant moving to one of these other newly built homes in the local area would lose their option to return to </w:t>
      </w:r>
      <w:r w:rsidR="00344DB1">
        <w:rPr>
          <w:lang w:eastAsia="en-US"/>
        </w:rPr>
        <w:t>the Estate</w:t>
      </w:r>
      <w:r w:rsidR="00A61946">
        <w:rPr>
          <w:lang w:eastAsia="en-US"/>
        </w:rPr>
        <w:t>.</w:t>
      </w:r>
    </w:p>
    <w:p w:rsidR="00A61946" w:rsidRPr="00A61946" w:rsidRDefault="00A61946" w:rsidP="003F692A">
      <w:pPr>
        <w:rPr>
          <w:lang w:val="en" w:eastAsia="en-US"/>
        </w:rPr>
      </w:pPr>
    </w:p>
    <w:p w:rsidR="00B173C9" w:rsidRPr="006178C2" w:rsidRDefault="00B173C9" w:rsidP="003F692A">
      <w:pPr>
        <w:rPr>
          <w:rFonts w:ascii="Arial" w:hAnsi="Arial" w:cs="Arial"/>
          <w:sz w:val="22"/>
          <w:szCs w:val="22"/>
        </w:rPr>
      </w:pPr>
    </w:p>
    <w:p w:rsidR="006178C2" w:rsidRPr="006178C2" w:rsidRDefault="006178C2" w:rsidP="003F692A">
      <w:pPr>
        <w:rPr>
          <w:rFonts w:ascii="Arial" w:hAnsi="Arial" w:cs="Arial"/>
          <w:sz w:val="22"/>
          <w:szCs w:val="22"/>
        </w:rPr>
      </w:pPr>
    </w:p>
    <w:sectPr w:rsidR="006178C2" w:rsidRPr="006178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CCC" w:rsidRDefault="00900CCC" w:rsidP="00CB3F72">
      <w:r>
        <w:separator/>
      </w:r>
    </w:p>
  </w:endnote>
  <w:endnote w:type="continuationSeparator" w:id="0">
    <w:p w:rsidR="00900CCC" w:rsidRDefault="00900CCC" w:rsidP="00CB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913" w:rsidRPr="00DE0913" w:rsidRDefault="00DE0913">
    <w:pPr>
      <w:pStyle w:val="Footer"/>
      <w:rPr>
        <w:rFonts w:ascii="Arial" w:hAnsi="Arial" w:cs="Arial"/>
        <w:sz w:val="18"/>
        <w:szCs w:val="18"/>
      </w:rPr>
    </w:pPr>
    <w:r w:rsidRPr="00DE0913">
      <w:rPr>
        <w:rFonts w:ascii="Arial" w:hAnsi="Arial" w:cs="Arial"/>
        <w:sz w:val="18"/>
        <w:szCs w:val="18"/>
      </w:rPr>
      <w:tab/>
      <w:t xml:space="preserve">Page </w:t>
    </w:r>
    <w:r w:rsidRPr="00DE0913">
      <w:rPr>
        <w:rFonts w:ascii="Arial" w:hAnsi="Arial" w:cs="Arial"/>
        <w:sz w:val="18"/>
        <w:szCs w:val="18"/>
      </w:rPr>
      <w:fldChar w:fldCharType="begin"/>
    </w:r>
    <w:r w:rsidRPr="00DE0913">
      <w:rPr>
        <w:rFonts w:ascii="Arial" w:hAnsi="Arial" w:cs="Arial"/>
        <w:sz w:val="18"/>
        <w:szCs w:val="18"/>
      </w:rPr>
      <w:instrText xml:space="preserve"> PAGE </w:instrText>
    </w:r>
    <w:r w:rsidRPr="00DE0913">
      <w:rPr>
        <w:rFonts w:ascii="Arial" w:hAnsi="Arial" w:cs="Arial"/>
        <w:sz w:val="18"/>
        <w:szCs w:val="18"/>
      </w:rPr>
      <w:fldChar w:fldCharType="separate"/>
    </w:r>
    <w:r w:rsidR="006E4618">
      <w:rPr>
        <w:rFonts w:ascii="Arial" w:hAnsi="Arial" w:cs="Arial"/>
        <w:noProof/>
        <w:sz w:val="18"/>
        <w:szCs w:val="18"/>
      </w:rPr>
      <w:t>1</w:t>
    </w:r>
    <w:r w:rsidRPr="00DE0913">
      <w:rPr>
        <w:rFonts w:ascii="Arial" w:hAnsi="Arial" w:cs="Arial"/>
        <w:sz w:val="18"/>
        <w:szCs w:val="18"/>
      </w:rPr>
      <w:fldChar w:fldCharType="end"/>
    </w:r>
    <w:r w:rsidRPr="00DE0913">
      <w:rPr>
        <w:rFonts w:ascii="Arial" w:hAnsi="Arial" w:cs="Arial"/>
        <w:sz w:val="18"/>
        <w:szCs w:val="18"/>
      </w:rPr>
      <w:t xml:space="preserve"> of </w:t>
    </w:r>
    <w:r w:rsidRPr="00DE0913">
      <w:rPr>
        <w:rFonts w:ascii="Arial" w:hAnsi="Arial" w:cs="Arial"/>
        <w:sz w:val="18"/>
        <w:szCs w:val="18"/>
      </w:rPr>
      <w:fldChar w:fldCharType="begin"/>
    </w:r>
    <w:r w:rsidRPr="00DE0913">
      <w:rPr>
        <w:rFonts w:ascii="Arial" w:hAnsi="Arial" w:cs="Arial"/>
        <w:sz w:val="18"/>
        <w:szCs w:val="18"/>
      </w:rPr>
      <w:instrText xml:space="preserve"> NUMPAGES </w:instrText>
    </w:r>
    <w:r w:rsidRPr="00DE0913">
      <w:rPr>
        <w:rFonts w:ascii="Arial" w:hAnsi="Arial" w:cs="Arial"/>
        <w:sz w:val="18"/>
        <w:szCs w:val="18"/>
      </w:rPr>
      <w:fldChar w:fldCharType="separate"/>
    </w:r>
    <w:r w:rsidR="006E4618">
      <w:rPr>
        <w:rFonts w:ascii="Arial" w:hAnsi="Arial" w:cs="Arial"/>
        <w:noProof/>
        <w:sz w:val="18"/>
        <w:szCs w:val="18"/>
      </w:rPr>
      <w:t>3</w:t>
    </w:r>
    <w:r w:rsidRPr="00DE0913">
      <w:rPr>
        <w:rFonts w:ascii="Arial" w:hAnsi="Arial" w:cs="Arial"/>
        <w:sz w:val="18"/>
        <w:szCs w:val="18"/>
      </w:rPr>
      <w:fldChar w:fldCharType="end"/>
    </w:r>
    <w:r w:rsidRPr="00DE0913">
      <w:rPr>
        <w:rFonts w:ascii="Arial" w:hAnsi="Arial" w:cs="Arial"/>
        <w:sz w:val="18"/>
        <w:szCs w:val="18"/>
      </w:rPr>
      <w:tab/>
      <w:t>13/03/19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CCC" w:rsidRDefault="00900CCC" w:rsidP="00CB3F72">
      <w:r>
        <w:separator/>
      </w:r>
    </w:p>
  </w:footnote>
  <w:footnote w:type="continuationSeparator" w:id="0">
    <w:p w:rsidR="00900CCC" w:rsidRDefault="00900CCC" w:rsidP="00CB3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913" w:rsidRPr="00B7438F" w:rsidRDefault="00DE0913">
    <w:pPr>
      <w:pStyle w:val="Header"/>
      <w:rPr>
        <w:rFonts w:ascii="Arial" w:hAnsi="Arial" w:cs="Arial"/>
        <w:sz w:val="18"/>
        <w:szCs w:val="18"/>
      </w:rPr>
    </w:pPr>
    <w:r w:rsidRPr="00DE0913">
      <w:rPr>
        <w:rFonts w:ascii="Arial" w:hAnsi="Arial" w:cs="Arial"/>
        <w:sz w:val="18"/>
        <w:szCs w:val="18"/>
      </w:rPr>
      <w:t>Local Lettings Plan</w:t>
    </w:r>
    <w:r w:rsidRPr="00DE0913">
      <w:rPr>
        <w:rFonts w:ascii="Arial" w:hAnsi="Arial" w:cs="Arial"/>
        <w:sz w:val="18"/>
        <w:szCs w:val="18"/>
      </w:rPr>
      <w:tab/>
    </w:r>
    <w:r w:rsidRPr="00B7438F">
      <w:rPr>
        <w:rFonts w:ascii="Arial" w:hAnsi="Arial" w:cs="Arial"/>
        <w:sz w:val="18"/>
        <w:szCs w:val="18"/>
      </w:rPr>
      <w:tab/>
    </w:r>
    <w:r w:rsidR="00201F96">
      <w:rPr>
        <w:rFonts w:ascii="Arial" w:hAnsi="Arial" w:cs="Arial"/>
        <w:bCs/>
        <w:sz w:val="18"/>
        <w:szCs w:val="18"/>
        <w:lang w:val="en"/>
      </w:rPr>
      <w:t>West Kentish Town Estate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A3B"/>
    <w:multiLevelType w:val="multilevel"/>
    <w:tmpl w:val="081A37FE"/>
    <w:lvl w:ilvl="0">
      <w:start w:val="1"/>
      <w:numFmt w:val="none"/>
      <w:pStyle w:val="SectionNumber"/>
      <w:lvlText w:val="%1"/>
      <w:lvlJc w:val="left"/>
      <w:pPr>
        <w:tabs>
          <w:tab w:val="num" w:pos="0"/>
        </w:tabs>
        <w:ind w:left="0" w:firstLine="0"/>
      </w:pPr>
      <w:rPr>
        <w:rFonts w:hint="default"/>
        <w:color w:val="FFFFFF"/>
      </w:rPr>
    </w:lvl>
    <w:lvl w:ilvl="1">
      <w:start w:val="1"/>
      <w:numFmt w:val="decimal"/>
      <w:lvlRestart w:val="0"/>
      <w:pStyle w:val="Sectionlevel1"/>
      <w:lvlText w:val="%2"/>
      <w:lvlJc w:val="left"/>
      <w:pPr>
        <w:tabs>
          <w:tab w:val="num" w:pos="0"/>
        </w:tabs>
        <w:ind w:left="0" w:hanging="720"/>
      </w:pPr>
      <w:rPr>
        <w:rFonts w:hint="default"/>
        <w:color w:val="FFFFFF"/>
      </w:rPr>
    </w:lvl>
    <w:lvl w:ilvl="2">
      <w:start w:val="1"/>
      <w:numFmt w:val="none"/>
      <w:lvlRestart w:val="0"/>
      <w:pStyle w:val="SectionLevel2"/>
      <w:lvlText w:val=""/>
      <w:lvlJc w:val="left"/>
      <w:pPr>
        <w:tabs>
          <w:tab w:val="num" w:pos="0"/>
        </w:tabs>
        <w:ind w:left="0" w:firstLine="0"/>
      </w:pPr>
      <w:rPr>
        <w:rFonts w:hint="default"/>
      </w:rPr>
    </w:lvl>
    <w:lvl w:ilvl="3">
      <w:start w:val="1"/>
      <w:numFmt w:val="decimal"/>
      <w:lvlRestart w:val="2"/>
      <w:pStyle w:val="SectionLevel3"/>
      <w:lvlText w:val="%2.%4"/>
      <w:lvlJc w:val="left"/>
      <w:pPr>
        <w:tabs>
          <w:tab w:val="num" w:pos="0"/>
        </w:tabs>
        <w:ind w:left="720" w:hanging="720"/>
      </w:pPr>
      <w:rPr>
        <w:rFonts w:hint="default"/>
      </w:rPr>
    </w:lvl>
    <w:lvl w:ilvl="4">
      <w:start w:val="1"/>
      <w:numFmt w:val="decimal"/>
      <w:pStyle w:val="SectionLevel4"/>
      <w:lvlText w:val="%2.%4.%5"/>
      <w:lvlJc w:val="left"/>
      <w:pPr>
        <w:tabs>
          <w:tab w:val="num" w:pos="1656"/>
        </w:tabs>
        <w:ind w:left="1656" w:hanging="936"/>
      </w:pPr>
      <w:rPr>
        <w:rFonts w:hint="default"/>
      </w:rPr>
    </w:lvl>
    <w:lvl w:ilvl="5">
      <w:start w:val="1"/>
      <w:numFmt w:val="lowerLetter"/>
      <w:lvlRestart w:val="4"/>
      <w:pStyle w:val="Sectionabullets"/>
      <w:lvlText w:val="%6)"/>
      <w:lvlJc w:val="left"/>
      <w:pPr>
        <w:tabs>
          <w:tab w:val="num" w:pos="1080"/>
        </w:tabs>
        <w:ind w:left="1080" w:hanging="360"/>
      </w:pPr>
      <w:rPr>
        <w:rFonts w:hint="default"/>
      </w:rPr>
    </w:lvl>
    <w:lvl w:ilvl="6">
      <w:start w:val="1"/>
      <w:numFmt w:val="lowerRoman"/>
      <w:lvlRestart w:val="4"/>
      <w:pStyle w:val="Sectionibullets"/>
      <w:lvlText w:val="%7)"/>
      <w:lvlJc w:val="left"/>
      <w:pPr>
        <w:tabs>
          <w:tab w:val="num" w:pos="1080"/>
        </w:tabs>
        <w:ind w:left="1080" w:hanging="360"/>
      </w:pPr>
      <w:rPr>
        <w:rFonts w:hint="default"/>
        <w:color w:val="auto"/>
      </w:rPr>
    </w:lvl>
    <w:lvl w:ilvl="7">
      <w:start w:val="1"/>
      <w:numFmt w:val="none"/>
      <w:lvlRestart w:val="0"/>
      <w:pStyle w:val="SectionBodyText"/>
      <w:lvlText w:val="%8"/>
      <w:lvlJc w:val="left"/>
      <w:pPr>
        <w:tabs>
          <w:tab w:val="num" w:pos="0"/>
        </w:tabs>
        <w:ind w:left="0" w:firstLine="0"/>
      </w:pPr>
      <w:rPr>
        <w:rFonts w:hint="default"/>
        <w:color w:val="auto"/>
      </w:rPr>
    </w:lvl>
    <w:lvl w:ilvl="8">
      <w:start w:val="1"/>
      <w:numFmt w:val="none"/>
      <w:lvlRestart w:val="0"/>
      <w:suff w:val="nothing"/>
      <w:lvlText w:val=""/>
      <w:lvlJc w:val="left"/>
      <w:pPr>
        <w:ind w:left="0" w:firstLine="0"/>
      </w:pPr>
      <w:rPr>
        <w:rFonts w:hint="default"/>
      </w:rPr>
    </w:lvl>
  </w:abstractNum>
  <w:abstractNum w:abstractNumId="1" w15:restartNumberingAfterBreak="0">
    <w:nsid w:val="047101A7"/>
    <w:multiLevelType w:val="multilevel"/>
    <w:tmpl w:val="3F027F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60C90"/>
    <w:multiLevelType w:val="multilevel"/>
    <w:tmpl w:val="33CC6D60"/>
    <w:lvl w:ilvl="0">
      <w:start w:val="1"/>
      <w:numFmt w:val="decimal"/>
      <w:pStyle w:val="Heading1"/>
      <w:lvlText w:val="%1."/>
      <w:lvlJc w:val="left"/>
      <w:pPr>
        <w:ind w:left="720" w:hanging="360"/>
      </w:pPr>
      <w:rPr>
        <w:rFonts w:ascii="Arial" w:hAnsi="Arial" w:hint="default"/>
        <w:b/>
        <w:i w:val="0"/>
        <w:sz w:val="24"/>
      </w:rPr>
    </w:lvl>
    <w:lvl w:ilvl="1">
      <w:start w:val="1"/>
      <w:numFmt w:val="decimal"/>
      <w:pStyle w:val="Heading2"/>
      <w:lvlText w:val="%1.%2."/>
      <w:lvlJc w:val="left"/>
      <w:pPr>
        <w:ind w:left="115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hanging="360"/>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03327B3"/>
    <w:multiLevelType w:val="multilevel"/>
    <w:tmpl w:val="7A78D9C6"/>
    <w:lvl w:ilvl="0">
      <w:start w:val="1"/>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1"/>
      <w:numFmt w:val="none"/>
      <w:lvlText w:val="6.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0D31CE"/>
    <w:multiLevelType w:val="multilevel"/>
    <w:tmpl w:val="AC9A26F8"/>
    <w:lvl w:ilvl="0">
      <w:start w:val="1"/>
      <w:numFmt w:val="decimal"/>
      <w:lvlText w:val="%1."/>
      <w:lvlJc w:val="left"/>
      <w:pPr>
        <w:ind w:left="360" w:hanging="360"/>
      </w:pPr>
      <w:rPr>
        <w:rFonts w:hint="default"/>
      </w:rPr>
    </w:lvl>
    <w:lvl w:ilvl="1">
      <w:start w:val="1"/>
      <w:numFmt w:val="none"/>
      <w:lvlText w:val="4.6"/>
      <w:lvlJc w:val="left"/>
      <w:pPr>
        <w:ind w:left="792" w:hanging="432"/>
      </w:pPr>
      <w:rPr>
        <w:rFonts w:hint="default"/>
      </w:rPr>
    </w:lvl>
    <w:lvl w:ilvl="2">
      <w:start w:val="1"/>
      <w:numFmt w:val="none"/>
      <w:lvlText w:val="4.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94424C"/>
    <w:multiLevelType w:val="multilevel"/>
    <w:tmpl w:val="482AF5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B050F8"/>
    <w:multiLevelType w:val="multilevel"/>
    <w:tmpl w:val="B0FE9EC4"/>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none"/>
      <w:lvlText w:val="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5D2929"/>
    <w:multiLevelType w:val="multilevel"/>
    <w:tmpl w:val="23DADC86"/>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343C0E6F"/>
    <w:multiLevelType w:val="multilevel"/>
    <w:tmpl w:val="9272AA4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F97F65"/>
    <w:multiLevelType w:val="multilevel"/>
    <w:tmpl w:val="138C52C6"/>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none"/>
      <w:lvlText w:val="5.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1F76A0"/>
    <w:multiLevelType w:val="hybridMultilevel"/>
    <w:tmpl w:val="65FAA448"/>
    <w:lvl w:ilvl="0" w:tplc="28BCFF10">
      <w:start w:val="1"/>
      <w:numFmt w:val="bullet"/>
      <w:lvlText w:val=""/>
      <w:lvlJc w:val="left"/>
      <w:pPr>
        <w:ind w:left="1080" w:hanging="360"/>
      </w:pPr>
      <w:rPr>
        <w:rFonts w:ascii="Wingdings" w:hAnsi="Wingdings" w:hint="default"/>
        <w:b w:val="0"/>
        <w:i w:val="0"/>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27259"/>
    <w:multiLevelType w:val="multilevel"/>
    <w:tmpl w:val="4F3AED8E"/>
    <w:lvl w:ilvl="0">
      <w:start w:val="1"/>
      <w:numFmt w:val="none"/>
      <w:lvlText w:val="4.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3619FC"/>
    <w:multiLevelType w:val="multilevel"/>
    <w:tmpl w:val="ACE458BC"/>
    <w:lvl w:ilvl="0">
      <w:start w:val="1"/>
      <w:numFmt w:val="decimal"/>
      <w:lvlText w:val="%1"/>
      <w:lvlJc w:val="left"/>
      <w:pPr>
        <w:ind w:left="1080" w:hanging="360"/>
      </w:pPr>
      <w:rPr>
        <w:rFonts w:hint="default"/>
      </w:rPr>
    </w:lvl>
    <w:lvl w:ilvl="1">
      <w:start w:val="1"/>
      <w:numFmt w:val="decimal"/>
      <w:lvlText w:val="2.%2"/>
      <w:lvlJc w:val="left"/>
      <w:pPr>
        <w:ind w:left="360"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5DD3368E"/>
    <w:multiLevelType w:val="multilevel"/>
    <w:tmpl w:val="D7A0D44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2256E01"/>
    <w:multiLevelType w:val="multilevel"/>
    <w:tmpl w:val="EF121D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E75CFC"/>
    <w:multiLevelType w:val="hybridMultilevel"/>
    <w:tmpl w:val="0C242E6E"/>
    <w:lvl w:ilvl="0" w:tplc="28BCFF10">
      <w:start w:val="1"/>
      <w:numFmt w:val="bullet"/>
      <w:lvlText w:val=""/>
      <w:lvlJc w:val="left"/>
      <w:pPr>
        <w:ind w:left="1080" w:hanging="360"/>
      </w:pPr>
      <w:rPr>
        <w:rFonts w:ascii="Wingdings" w:hAnsi="Wingdings" w:hint="default"/>
        <w:b w:val="0"/>
        <w:i w:val="0"/>
        <w:color w:val="auto"/>
        <w:sz w:val="22"/>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44000A"/>
    <w:multiLevelType w:val="multilevel"/>
    <w:tmpl w:val="11BA89EE"/>
    <w:lvl w:ilvl="0">
      <w:start w:val="1"/>
      <w:numFmt w:val="none"/>
      <w:lvlText w:val="4.1"/>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9573E0"/>
    <w:multiLevelType w:val="multilevel"/>
    <w:tmpl w:val="E3D62F2A"/>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D806F0"/>
    <w:multiLevelType w:val="multilevel"/>
    <w:tmpl w:val="3264872A"/>
    <w:lvl w:ilvl="0">
      <w:start w:val="1"/>
      <w:numFmt w:val="none"/>
      <w:lvlText w:val="3.5"/>
      <w:lvlJc w:val="left"/>
      <w:pPr>
        <w:ind w:left="502" w:hanging="360"/>
      </w:pPr>
      <w:rPr>
        <w:rFonts w:hint="default"/>
      </w:rPr>
    </w:lvl>
    <w:lvl w:ilvl="1">
      <w:start w:val="1"/>
      <w:numFmt w:val="none"/>
      <w:lvlText w:val="3.4"/>
      <w:lvlJc w:val="left"/>
      <w:pPr>
        <w:ind w:left="360" w:hanging="360"/>
      </w:pPr>
      <w:rPr>
        <w:rFonts w:hint="default"/>
        <w:sz w:val="2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7DA56DF2"/>
    <w:multiLevelType w:val="multilevel"/>
    <w:tmpl w:val="E340D46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5"/>
  </w:num>
  <w:num w:numId="4">
    <w:abstractNumId w:val="10"/>
  </w:num>
  <w:num w:numId="5">
    <w:abstractNumId w:val="7"/>
  </w:num>
  <w:num w:numId="6">
    <w:abstractNumId w:val="12"/>
  </w:num>
  <w:num w:numId="7">
    <w:abstractNumId w:val="12"/>
    <w:lvlOverride w:ilvl="0">
      <w:lvl w:ilvl="0">
        <w:start w:val="1"/>
        <w:numFmt w:val="none"/>
        <w:lvlText w:val="3"/>
        <w:lvlJc w:val="left"/>
        <w:pPr>
          <w:ind w:left="1080" w:hanging="360"/>
        </w:pPr>
        <w:rPr>
          <w:rFonts w:hint="default"/>
        </w:rPr>
      </w:lvl>
    </w:lvlOverride>
    <w:lvlOverride w:ilvl="1">
      <w:lvl w:ilvl="1">
        <w:start w:val="1"/>
        <w:numFmt w:val="none"/>
        <w:lvlText w:val="3.3"/>
        <w:lvlJc w:val="left"/>
        <w:pPr>
          <w:ind w:left="360" w:hanging="360"/>
        </w:pPr>
        <w:rPr>
          <w:rFonts w:hint="default"/>
          <w:sz w:val="2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600" w:hanging="720"/>
        </w:pPr>
        <w:rPr>
          <w:rFonts w:hint="default"/>
        </w:rPr>
      </w:lvl>
    </w:lvlOverride>
    <w:lvlOverride w:ilvl="4">
      <w:lvl w:ilvl="4">
        <w:start w:val="1"/>
        <w:numFmt w:val="decimal"/>
        <w:lvlText w:val="%1.%2.%3.%4.%5"/>
        <w:lvlJc w:val="left"/>
        <w:pPr>
          <w:ind w:left="4680" w:hanging="1080"/>
        </w:pPr>
        <w:rPr>
          <w:rFonts w:hint="default"/>
        </w:rPr>
      </w:lvl>
    </w:lvlOverride>
    <w:lvlOverride w:ilvl="5">
      <w:lvl w:ilvl="5">
        <w:start w:val="1"/>
        <w:numFmt w:val="decimal"/>
        <w:lvlText w:val="%1.%2.%3.%4.%5.%6"/>
        <w:lvlJc w:val="left"/>
        <w:pPr>
          <w:ind w:left="5400" w:hanging="1080"/>
        </w:pPr>
        <w:rPr>
          <w:rFonts w:hint="default"/>
        </w:rPr>
      </w:lvl>
    </w:lvlOverride>
    <w:lvlOverride w:ilvl="6">
      <w:lvl w:ilvl="6">
        <w:start w:val="1"/>
        <w:numFmt w:val="decimal"/>
        <w:lvlText w:val="%1.%2.%3.%4.%5.%6.%7"/>
        <w:lvlJc w:val="left"/>
        <w:pPr>
          <w:ind w:left="6480" w:hanging="1440"/>
        </w:pPr>
        <w:rPr>
          <w:rFonts w:hint="default"/>
        </w:rPr>
      </w:lvl>
    </w:lvlOverride>
    <w:lvlOverride w:ilvl="7">
      <w:lvl w:ilvl="7">
        <w:start w:val="1"/>
        <w:numFmt w:val="decimal"/>
        <w:lvlText w:val="%1.%2.%3.%4.%5.%6.%7.%8"/>
        <w:lvlJc w:val="left"/>
        <w:pPr>
          <w:ind w:left="7200" w:hanging="1440"/>
        </w:pPr>
        <w:rPr>
          <w:rFonts w:hint="default"/>
        </w:rPr>
      </w:lvl>
    </w:lvlOverride>
    <w:lvlOverride w:ilvl="8">
      <w:lvl w:ilvl="8">
        <w:start w:val="1"/>
        <w:numFmt w:val="decimal"/>
        <w:lvlText w:val="%1.%2.%3.%4.%5.%6.%7.%8.%9"/>
        <w:lvlJc w:val="left"/>
        <w:pPr>
          <w:ind w:left="8280" w:hanging="1800"/>
        </w:pPr>
        <w:rPr>
          <w:rFonts w:hint="default"/>
        </w:rPr>
      </w:lvl>
    </w:lvlOverride>
  </w:num>
  <w:num w:numId="8">
    <w:abstractNumId w:val="12"/>
    <w:lvlOverride w:ilvl="0">
      <w:lvl w:ilvl="0">
        <w:start w:val="1"/>
        <w:numFmt w:val="none"/>
        <w:lvlText w:val="3"/>
        <w:lvlJc w:val="left"/>
        <w:pPr>
          <w:ind w:left="1080" w:hanging="360"/>
        </w:pPr>
        <w:rPr>
          <w:rFonts w:hint="default"/>
        </w:rPr>
      </w:lvl>
    </w:lvlOverride>
    <w:lvlOverride w:ilvl="1">
      <w:lvl w:ilvl="1">
        <w:start w:val="1"/>
        <w:numFmt w:val="none"/>
        <w:lvlText w:val="3.2"/>
        <w:lvlJc w:val="left"/>
        <w:pPr>
          <w:ind w:left="360" w:hanging="360"/>
        </w:pPr>
        <w:rPr>
          <w:rFonts w:hint="default"/>
          <w:sz w:val="2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600" w:hanging="720"/>
        </w:pPr>
        <w:rPr>
          <w:rFonts w:hint="default"/>
        </w:rPr>
      </w:lvl>
    </w:lvlOverride>
    <w:lvlOverride w:ilvl="4">
      <w:lvl w:ilvl="4">
        <w:start w:val="1"/>
        <w:numFmt w:val="decimal"/>
        <w:lvlText w:val="%1.%2.%3.%4.%5"/>
        <w:lvlJc w:val="left"/>
        <w:pPr>
          <w:ind w:left="4680" w:hanging="1080"/>
        </w:pPr>
        <w:rPr>
          <w:rFonts w:hint="default"/>
        </w:rPr>
      </w:lvl>
    </w:lvlOverride>
    <w:lvlOverride w:ilvl="5">
      <w:lvl w:ilvl="5">
        <w:start w:val="1"/>
        <w:numFmt w:val="decimal"/>
        <w:lvlText w:val="%1.%2.%3.%4.%5.%6"/>
        <w:lvlJc w:val="left"/>
        <w:pPr>
          <w:ind w:left="5400" w:hanging="1080"/>
        </w:pPr>
        <w:rPr>
          <w:rFonts w:hint="default"/>
        </w:rPr>
      </w:lvl>
    </w:lvlOverride>
    <w:lvlOverride w:ilvl="6">
      <w:lvl w:ilvl="6">
        <w:start w:val="1"/>
        <w:numFmt w:val="decimal"/>
        <w:lvlText w:val="%1.%2.%3.%4.%5.%6.%7"/>
        <w:lvlJc w:val="left"/>
        <w:pPr>
          <w:ind w:left="6480" w:hanging="1440"/>
        </w:pPr>
        <w:rPr>
          <w:rFonts w:hint="default"/>
        </w:rPr>
      </w:lvl>
    </w:lvlOverride>
    <w:lvlOverride w:ilvl="7">
      <w:lvl w:ilvl="7">
        <w:start w:val="1"/>
        <w:numFmt w:val="decimal"/>
        <w:lvlText w:val="%1.%2.%3.%4.%5.%6.%7.%8"/>
        <w:lvlJc w:val="left"/>
        <w:pPr>
          <w:ind w:left="7200" w:hanging="1440"/>
        </w:pPr>
        <w:rPr>
          <w:rFonts w:hint="default"/>
        </w:rPr>
      </w:lvl>
    </w:lvlOverride>
    <w:lvlOverride w:ilvl="8">
      <w:lvl w:ilvl="8">
        <w:start w:val="1"/>
        <w:numFmt w:val="decimal"/>
        <w:lvlText w:val="%1.%2.%3.%4.%5.%6.%7.%8.%9"/>
        <w:lvlJc w:val="left"/>
        <w:pPr>
          <w:ind w:left="8280" w:hanging="1800"/>
        </w:pPr>
        <w:rPr>
          <w:rFonts w:hint="default"/>
        </w:rPr>
      </w:lvl>
    </w:lvlOverride>
  </w:num>
  <w:num w:numId="9">
    <w:abstractNumId w:val="6"/>
  </w:num>
  <w:num w:numId="10">
    <w:abstractNumId w:val="6"/>
    <w:lvlOverride w:ilvl="0">
      <w:lvl w:ilvl="0">
        <w:start w:val="1"/>
        <w:numFmt w:val="decimal"/>
        <w:lvlText w:val="%1."/>
        <w:lvlJc w:val="left"/>
        <w:pPr>
          <w:ind w:left="360" w:hanging="360"/>
        </w:pPr>
        <w:rPr>
          <w:rFonts w:hint="default"/>
        </w:rPr>
      </w:lvl>
    </w:lvlOverride>
    <w:lvlOverride w:ilvl="1">
      <w:lvl w:ilvl="1">
        <w:start w:val="1"/>
        <w:numFmt w:val="none"/>
        <w:lvlText w:val="4.1"/>
        <w:lvlJc w:val="left"/>
        <w:pPr>
          <w:ind w:left="792" w:hanging="432"/>
        </w:pPr>
        <w:rPr>
          <w:rFonts w:hint="default"/>
        </w:rPr>
      </w:lvl>
    </w:lvlOverride>
    <w:lvlOverride w:ilvl="2">
      <w:lvl w:ilvl="2">
        <w:start w:val="1"/>
        <w:numFmt w:val="none"/>
        <w:lvlText w:val="4.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6"/>
    <w:lvlOverride w:ilvl="0">
      <w:lvl w:ilvl="0">
        <w:start w:val="1"/>
        <w:numFmt w:val="decimal"/>
        <w:lvlText w:val="%1."/>
        <w:lvlJc w:val="left"/>
        <w:pPr>
          <w:ind w:left="360" w:hanging="360"/>
        </w:pPr>
        <w:rPr>
          <w:rFonts w:hint="default"/>
        </w:rPr>
      </w:lvl>
    </w:lvlOverride>
    <w:lvlOverride w:ilvl="1">
      <w:lvl w:ilvl="1">
        <w:start w:val="1"/>
        <w:numFmt w:val="none"/>
        <w:lvlText w:val="4.1"/>
        <w:lvlJc w:val="left"/>
        <w:pPr>
          <w:ind w:left="792" w:hanging="432"/>
        </w:pPr>
        <w:rPr>
          <w:rFonts w:hint="default"/>
        </w:rPr>
      </w:lvl>
    </w:lvlOverride>
    <w:lvlOverride w:ilvl="2">
      <w:lvl w:ilvl="2">
        <w:start w:val="1"/>
        <w:numFmt w:val="none"/>
        <w:lvlText w:val="4.4"/>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6"/>
    <w:lvlOverride w:ilvl="0">
      <w:lvl w:ilvl="0">
        <w:start w:val="1"/>
        <w:numFmt w:val="decimal"/>
        <w:lvlText w:val="%1."/>
        <w:lvlJc w:val="left"/>
        <w:pPr>
          <w:ind w:left="360" w:hanging="360"/>
        </w:pPr>
        <w:rPr>
          <w:rFonts w:hint="default"/>
        </w:rPr>
      </w:lvl>
    </w:lvlOverride>
    <w:lvlOverride w:ilvl="1">
      <w:lvl w:ilvl="1">
        <w:start w:val="1"/>
        <w:numFmt w:val="none"/>
        <w:lvlText w:val="4.1"/>
        <w:lvlJc w:val="left"/>
        <w:pPr>
          <w:ind w:left="792" w:hanging="432"/>
        </w:pPr>
        <w:rPr>
          <w:rFonts w:hint="default"/>
        </w:rPr>
      </w:lvl>
    </w:lvlOverride>
    <w:lvlOverride w:ilvl="2">
      <w:lvl w:ilvl="2">
        <w:start w:val="1"/>
        <w:numFmt w:val="none"/>
        <w:lvlText w:val="4.5"/>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4"/>
  </w:num>
  <w:num w:numId="14">
    <w:abstractNumId w:val="9"/>
  </w:num>
  <w:num w:numId="15">
    <w:abstractNumId w:val="3"/>
  </w:num>
  <w:num w:numId="16">
    <w:abstractNumId w:val="12"/>
    <w:lvlOverride w:ilvl="0">
      <w:lvl w:ilvl="0">
        <w:start w:val="1"/>
        <w:numFmt w:val="none"/>
        <w:lvlText w:val="3"/>
        <w:lvlJc w:val="left"/>
        <w:pPr>
          <w:ind w:left="1080" w:hanging="360"/>
        </w:pPr>
        <w:rPr>
          <w:rFonts w:hint="default"/>
        </w:rPr>
      </w:lvl>
    </w:lvlOverride>
    <w:lvlOverride w:ilvl="1">
      <w:lvl w:ilvl="1">
        <w:start w:val="1"/>
        <w:numFmt w:val="none"/>
        <w:lvlText w:val="3.4"/>
        <w:lvlJc w:val="left"/>
        <w:pPr>
          <w:ind w:left="360" w:hanging="360"/>
        </w:pPr>
        <w:rPr>
          <w:rFonts w:hint="default"/>
          <w:sz w:val="2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600" w:hanging="720"/>
        </w:pPr>
        <w:rPr>
          <w:rFonts w:hint="default"/>
        </w:rPr>
      </w:lvl>
    </w:lvlOverride>
    <w:lvlOverride w:ilvl="4">
      <w:lvl w:ilvl="4">
        <w:start w:val="1"/>
        <w:numFmt w:val="decimal"/>
        <w:lvlText w:val="%1.%2.%3.%4.%5"/>
        <w:lvlJc w:val="left"/>
        <w:pPr>
          <w:ind w:left="4680" w:hanging="1080"/>
        </w:pPr>
        <w:rPr>
          <w:rFonts w:hint="default"/>
        </w:rPr>
      </w:lvl>
    </w:lvlOverride>
    <w:lvlOverride w:ilvl="5">
      <w:lvl w:ilvl="5">
        <w:start w:val="1"/>
        <w:numFmt w:val="decimal"/>
        <w:lvlText w:val="%1.%2.%3.%4.%5.%6"/>
        <w:lvlJc w:val="left"/>
        <w:pPr>
          <w:ind w:left="5400" w:hanging="1080"/>
        </w:pPr>
        <w:rPr>
          <w:rFonts w:hint="default"/>
        </w:rPr>
      </w:lvl>
    </w:lvlOverride>
    <w:lvlOverride w:ilvl="6">
      <w:lvl w:ilvl="6">
        <w:start w:val="1"/>
        <w:numFmt w:val="decimal"/>
        <w:lvlText w:val="%1.%2.%3.%4.%5.%6.%7"/>
        <w:lvlJc w:val="left"/>
        <w:pPr>
          <w:ind w:left="6480" w:hanging="1440"/>
        </w:pPr>
        <w:rPr>
          <w:rFonts w:hint="default"/>
        </w:rPr>
      </w:lvl>
    </w:lvlOverride>
    <w:lvlOverride w:ilvl="7">
      <w:lvl w:ilvl="7">
        <w:start w:val="1"/>
        <w:numFmt w:val="decimal"/>
        <w:lvlText w:val="%1.%2.%3.%4.%5.%6.%7.%8"/>
        <w:lvlJc w:val="left"/>
        <w:pPr>
          <w:ind w:left="7200" w:hanging="1440"/>
        </w:pPr>
        <w:rPr>
          <w:rFonts w:hint="default"/>
        </w:rPr>
      </w:lvl>
    </w:lvlOverride>
    <w:lvlOverride w:ilvl="8">
      <w:lvl w:ilvl="8">
        <w:start w:val="1"/>
        <w:numFmt w:val="decimal"/>
        <w:lvlText w:val="%1.%2.%3.%4.%5.%6.%7.%8.%9"/>
        <w:lvlJc w:val="left"/>
        <w:pPr>
          <w:ind w:left="8280" w:hanging="1800"/>
        </w:pPr>
        <w:rPr>
          <w:rFonts w:hint="default"/>
        </w:rPr>
      </w:lvl>
    </w:lvlOverride>
  </w:num>
  <w:num w:numId="17">
    <w:abstractNumId w:val="18"/>
  </w:num>
  <w:num w:numId="18">
    <w:abstractNumId w:val="19"/>
  </w:num>
  <w:num w:numId="19">
    <w:abstractNumId w:val="13"/>
  </w:num>
  <w:num w:numId="20">
    <w:abstractNumId w:val="8"/>
  </w:num>
  <w:num w:numId="21">
    <w:abstractNumId w:val="16"/>
  </w:num>
  <w:num w:numId="22">
    <w:abstractNumId w:val="11"/>
  </w:num>
  <w:num w:numId="23">
    <w:abstractNumId w:val="17"/>
  </w:num>
  <w:num w:numId="24">
    <w:abstractNumId w:val="5"/>
  </w:num>
  <w:num w:numId="25">
    <w:abstractNumId w:val="14"/>
  </w:num>
  <w:num w:numId="2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B5"/>
    <w:rsid w:val="00004E64"/>
    <w:rsid w:val="00023D90"/>
    <w:rsid w:val="00024285"/>
    <w:rsid w:val="000242D3"/>
    <w:rsid w:val="00035D3F"/>
    <w:rsid w:val="00037C8E"/>
    <w:rsid w:val="00080A75"/>
    <w:rsid w:val="000866AA"/>
    <w:rsid w:val="000A7F45"/>
    <w:rsid w:val="000B0F6F"/>
    <w:rsid w:val="000B187F"/>
    <w:rsid w:val="000B4B75"/>
    <w:rsid w:val="000D5525"/>
    <w:rsid w:val="00110186"/>
    <w:rsid w:val="00124DDA"/>
    <w:rsid w:val="00191A6F"/>
    <w:rsid w:val="001924B1"/>
    <w:rsid w:val="0019456B"/>
    <w:rsid w:val="001A3C2A"/>
    <w:rsid w:val="001B650E"/>
    <w:rsid w:val="00201F96"/>
    <w:rsid w:val="00240F0D"/>
    <w:rsid w:val="00254025"/>
    <w:rsid w:val="00255A28"/>
    <w:rsid w:val="00256775"/>
    <w:rsid w:val="00260596"/>
    <w:rsid w:val="0027536F"/>
    <w:rsid w:val="002758F5"/>
    <w:rsid w:val="002B1079"/>
    <w:rsid w:val="00320671"/>
    <w:rsid w:val="00344DB1"/>
    <w:rsid w:val="00364068"/>
    <w:rsid w:val="003677A0"/>
    <w:rsid w:val="00385435"/>
    <w:rsid w:val="00397524"/>
    <w:rsid w:val="003A3C1E"/>
    <w:rsid w:val="003A6F9C"/>
    <w:rsid w:val="003A7428"/>
    <w:rsid w:val="003B392A"/>
    <w:rsid w:val="003B6830"/>
    <w:rsid w:val="003D5BFC"/>
    <w:rsid w:val="003E176A"/>
    <w:rsid w:val="003F01DB"/>
    <w:rsid w:val="003F692A"/>
    <w:rsid w:val="003F7236"/>
    <w:rsid w:val="0040100E"/>
    <w:rsid w:val="00403882"/>
    <w:rsid w:val="00410DFC"/>
    <w:rsid w:val="00417C63"/>
    <w:rsid w:val="00427570"/>
    <w:rsid w:val="00452685"/>
    <w:rsid w:val="0049690A"/>
    <w:rsid w:val="004C6BEA"/>
    <w:rsid w:val="004D74E7"/>
    <w:rsid w:val="004E0617"/>
    <w:rsid w:val="004F00D3"/>
    <w:rsid w:val="005037D3"/>
    <w:rsid w:val="0051027E"/>
    <w:rsid w:val="00521000"/>
    <w:rsid w:val="00555EC8"/>
    <w:rsid w:val="00556032"/>
    <w:rsid w:val="005B7BC9"/>
    <w:rsid w:val="005C3927"/>
    <w:rsid w:val="005D2273"/>
    <w:rsid w:val="005D6963"/>
    <w:rsid w:val="005F3084"/>
    <w:rsid w:val="0060153B"/>
    <w:rsid w:val="006154D9"/>
    <w:rsid w:val="006178C2"/>
    <w:rsid w:val="006202D6"/>
    <w:rsid w:val="006312AB"/>
    <w:rsid w:val="00642895"/>
    <w:rsid w:val="00666B0D"/>
    <w:rsid w:val="00667501"/>
    <w:rsid w:val="006924F4"/>
    <w:rsid w:val="006B6E38"/>
    <w:rsid w:val="006C2FF6"/>
    <w:rsid w:val="006C572E"/>
    <w:rsid w:val="006C6C01"/>
    <w:rsid w:val="006E12EA"/>
    <w:rsid w:val="006E4618"/>
    <w:rsid w:val="006F0672"/>
    <w:rsid w:val="006F38E0"/>
    <w:rsid w:val="006F3D68"/>
    <w:rsid w:val="006F45A6"/>
    <w:rsid w:val="006F7166"/>
    <w:rsid w:val="007118B5"/>
    <w:rsid w:val="00714C35"/>
    <w:rsid w:val="00731EC4"/>
    <w:rsid w:val="00735559"/>
    <w:rsid w:val="00783563"/>
    <w:rsid w:val="007F3436"/>
    <w:rsid w:val="00802559"/>
    <w:rsid w:val="00816B79"/>
    <w:rsid w:val="00855663"/>
    <w:rsid w:val="008737F4"/>
    <w:rsid w:val="008B19E9"/>
    <w:rsid w:val="008D1654"/>
    <w:rsid w:val="008F340C"/>
    <w:rsid w:val="008F501A"/>
    <w:rsid w:val="009001C5"/>
    <w:rsid w:val="00900CCC"/>
    <w:rsid w:val="00931215"/>
    <w:rsid w:val="00934323"/>
    <w:rsid w:val="00971BAB"/>
    <w:rsid w:val="009816A1"/>
    <w:rsid w:val="00997236"/>
    <w:rsid w:val="009A16E1"/>
    <w:rsid w:val="009B7178"/>
    <w:rsid w:val="009D2E5F"/>
    <w:rsid w:val="00A01CE7"/>
    <w:rsid w:val="00A55FFE"/>
    <w:rsid w:val="00A61946"/>
    <w:rsid w:val="00AA0ADC"/>
    <w:rsid w:val="00AA2650"/>
    <w:rsid w:val="00AB2A93"/>
    <w:rsid w:val="00AC63C4"/>
    <w:rsid w:val="00AE0E3D"/>
    <w:rsid w:val="00AE365E"/>
    <w:rsid w:val="00AE45F9"/>
    <w:rsid w:val="00AF7AB3"/>
    <w:rsid w:val="00B173C9"/>
    <w:rsid w:val="00B213A0"/>
    <w:rsid w:val="00B524AB"/>
    <w:rsid w:val="00B70CD7"/>
    <w:rsid w:val="00B7438F"/>
    <w:rsid w:val="00B85F1A"/>
    <w:rsid w:val="00BF0146"/>
    <w:rsid w:val="00C2171F"/>
    <w:rsid w:val="00C42103"/>
    <w:rsid w:val="00C46BFC"/>
    <w:rsid w:val="00C83ABB"/>
    <w:rsid w:val="00C94DA7"/>
    <w:rsid w:val="00CB3F72"/>
    <w:rsid w:val="00D0728B"/>
    <w:rsid w:val="00D368C2"/>
    <w:rsid w:val="00D70BC8"/>
    <w:rsid w:val="00DA674E"/>
    <w:rsid w:val="00DB5423"/>
    <w:rsid w:val="00DC05F4"/>
    <w:rsid w:val="00DC3A7F"/>
    <w:rsid w:val="00DD5C13"/>
    <w:rsid w:val="00DD5F2E"/>
    <w:rsid w:val="00DD66FA"/>
    <w:rsid w:val="00DE0913"/>
    <w:rsid w:val="00DF7943"/>
    <w:rsid w:val="00E00B0B"/>
    <w:rsid w:val="00E33E65"/>
    <w:rsid w:val="00E47568"/>
    <w:rsid w:val="00E56941"/>
    <w:rsid w:val="00E92292"/>
    <w:rsid w:val="00EB45A1"/>
    <w:rsid w:val="00EC547D"/>
    <w:rsid w:val="00EE537B"/>
    <w:rsid w:val="00F0207B"/>
    <w:rsid w:val="00F10828"/>
    <w:rsid w:val="00F361A9"/>
    <w:rsid w:val="00F5761C"/>
    <w:rsid w:val="00F82157"/>
    <w:rsid w:val="00FD60AA"/>
    <w:rsid w:val="00FD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E443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8B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TOC3"/>
    <w:next w:val="Normal"/>
    <w:link w:val="Heading1Char"/>
    <w:uiPriority w:val="9"/>
    <w:qFormat/>
    <w:rsid w:val="002758F5"/>
    <w:pPr>
      <w:numPr>
        <w:numId w:val="2"/>
      </w:numPr>
      <w:spacing w:after="0" w:line="264" w:lineRule="auto"/>
      <w:jc w:val="left"/>
      <w:outlineLvl w:val="0"/>
    </w:pPr>
    <w:rPr>
      <w:rFonts w:ascii="Arial" w:hAnsi="Arial" w:cs="Arial"/>
      <w:b/>
      <w:szCs w:val="22"/>
    </w:rPr>
  </w:style>
  <w:style w:type="paragraph" w:styleId="Heading2">
    <w:name w:val="heading 2"/>
    <w:basedOn w:val="Normal"/>
    <w:next w:val="Normal"/>
    <w:link w:val="Heading2Char"/>
    <w:uiPriority w:val="9"/>
    <w:unhideWhenUsed/>
    <w:qFormat/>
    <w:rsid w:val="002758F5"/>
    <w:pPr>
      <w:numPr>
        <w:ilvl w:val="1"/>
        <w:numId w:val="2"/>
      </w:numPr>
      <w:spacing w:line="264" w:lineRule="auto"/>
      <w:ind w:left="720" w:hanging="720"/>
      <w:outlineLvl w:val="1"/>
    </w:pPr>
    <w:rPr>
      <w:rFonts w:ascii="Arial" w:eastAsia="Arial Unicode MS"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18B5"/>
    <w:rPr>
      <w:rFonts w:ascii="Arial" w:hAnsi="Arial" w:cs="Arial"/>
      <w:bCs/>
      <w:caps/>
      <w:noProof/>
      <w:szCs w:val="20"/>
      <w:lang w:eastAsia="en-US"/>
    </w:rPr>
  </w:style>
  <w:style w:type="character" w:customStyle="1" w:styleId="BodyTextChar">
    <w:name w:val="Body Text Char"/>
    <w:basedOn w:val="DefaultParagraphFont"/>
    <w:link w:val="BodyText"/>
    <w:rsid w:val="007118B5"/>
    <w:rPr>
      <w:rFonts w:ascii="Arial" w:eastAsia="Times New Roman" w:hAnsi="Arial" w:cs="Arial"/>
      <w:bCs/>
      <w:caps/>
      <w:noProof/>
      <w:sz w:val="24"/>
      <w:szCs w:val="20"/>
    </w:rPr>
  </w:style>
  <w:style w:type="paragraph" w:styleId="BodyText2">
    <w:name w:val="Body Text 2"/>
    <w:basedOn w:val="Normal"/>
    <w:link w:val="BodyText2Char"/>
    <w:rsid w:val="007118B5"/>
    <w:pPr>
      <w:spacing w:after="120" w:line="480" w:lineRule="auto"/>
    </w:pPr>
  </w:style>
  <w:style w:type="character" w:customStyle="1" w:styleId="BodyText2Char">
    <w:name w:val="Body Text 2 Char"/>
    <w:basedOn w:val="DefaultParagraphFont"/>
    <w:link w:val="BodyText2"/>
    <w:rsid w:val="007118B5"/>
    <w:rPr>
      <w:rFonts w:ascii="Times New Roman" w:eastAsia="Times New Roman" w:hAnsi="Times New Roman" w:cs="Times New Roman"/>
      <w:sz w:val="24"/>
      <w:szCs w:val="24"/>
      <w:lang w:eastAsia="en-GB"/>
    </w:rPr>
  </w:style>
  <w:style w:type="paragraph" w:styleId="NormalWeb">
    <w:name w:val="Normal (Web)"/>
    <w:basedOn w:val="Normal"/>
    <w:rsid w:val="007118B5"/>
    <w:pPr>
      <w:spacing w:before="100" w:beforeAutospacing="1" w:after="100" w:afterAutospacing="1"/>
    </w:pPr>
    <w:rPr>
      <w:rFonts w:ascii="Arial Unicode MS" w:eastAsia="Arial Unicode MS" w:hAnsi="Arial Unicode MS" w:cs="Arial Unicode MS"/>
      <w:lang w:eastAsia="en-US"/>
    </w:rPr>
  </w:style>
  <w:style w:type="paragraph" w:styleId="TOC3">
    <w:name w:val="toc 3"/>
    <w:basedOn w:val="Normal"/>
    <w:next w:val="Normal"/>
    <w:autoRedefine/>
    <w:semiHidden/>
    <w:rsid w:val="007118B5"/>
    <w:pPr>
      <w:spacing w:after="120"/>
      <w:jc w:val="both"/>
    </w:pPr>
    <w:rPr>
      <w:rFonts w:ascii="Helvetica" w:eastAsia="Arial Unicode MS" w:hAnsi="Helvetica"/>
      <w:sz w:val="22"/>
      <w:szCs w:val="20"/>
      <w:lang w:val="en" w:eastAsia="en-US"/>
    </w:rPr>
  </w:style>
  <w:style w:type="paragraph" w:customStyle="1" w:styleId="Sectionabullets">
    <w:name w:val="Section a bullets"/>
    <w:rsid w:val="007118B5"/>
    <w:pPr>
      <w:numPr>
        <w:ilvl w:val="5"/>
        <w:numId w:val="1"/>
      </w:numPr>
      <w:spacing w:after="240" w:line="240" w:lineRule="auto"/>
    </w:pPr>
    <w:rPr>
      <w:rFonts w:ascii="Arial" w:eastAsia="Times New Roman" w:hAnsi="Arial" w:cs="Times New Roman"/>
      <w:color w:val="000000"/>
      <w:szCs w:val="48"/>
      <w:lang w:eastAsia="en-GB"/>
    </w:rPr>
  </w:style>
  <w:style w:type="paragraph" w:customStyle="1" w:styleId="SectionBodyText">
    <w:name w:val="Section Body Text"/>
    <w:rsid w:val="007118B5"/>
    <w:pPr>
      <w:numPr>
        <w:ilvl w:val="7"/>
        <w:numId w:val="1"/>
      </w:numPr>
      <w:spacing w:after="240" w:line="240" w:lineRule="auto"/>
    </w:pPr>
    <w:rPr>
      <w:rFonts w:ascii="Arial" w:eastAsia="Times New Roman" w:hAnsi="Arial" w:cs="Times New Roman"/>
      <w:color w:val="000000"/>
      <w:lang w:eastAsia="en-GB"/>
    </w:rPr>
  </w:style>
  <w:style w:type="paragraph" w:customStyle="1" w:styleId="Sectionibullets">
    <w:name w:val="Section i bullets"/>
    <w:rsid w:val="007118B5"/>
    <w:pPr>
      <w:numPr>
        <w:ilvl w:val="6"/>
        <w:numId w:val="1"/>
      </w:numPr>
      <w:spacing w:after="240" w:line="240" w:lineRule="auto"/>
    </w:pPr>
    <w:rPr>
      <w:rFonts w:ascii="Arial" w:eastAsia="Times New Roman" w:hAnsi="Arial" w:cs="Times New Roman"/>
      <w:color w:val="000000"/>
      <w:szCs w:val="48"/>
      <w:lang w:eastAsia="en-GB"/>
    </w:rPr>
  </w:style>
  <w:style w:type="paragraph" w:customStyle="1" w:styleId="Sectionlevel1">
    <w:name w:val="Section level 1"/>
    <w:next w:val="SectionLevel2"/>
    <w:rsid w:val="007118B5"/>
    <w:pPr>
      <w:numPr>
        <w:ilvl w:val="1"/>
        <w:numId w:val="1"/>
      </w:numPr>
      <w:spacing w:before="240" w:after="240" w:line="240" w:lineRule="auto"/>
    </w:pPr>
    <w:rPr>
      <w:rFonts w:ascii="Arial" w:eastAsia="Times New Roman" w:hAnsi="Arial" w:cs="Times New Roman"/>
      <w:color w:val="CC0033"/>
      <w:sz w:val="48"/>
      <w:szCs w:val="48"/>
      <w:lang w:eastAsia="en-GB"/>
    </w:rPr>
  </w:style>
  <w:style w:type="paragraph" w:customStyle="1" w:styleId="SectionLevel2">
    <w:name w:val="Section Level 2"/>
    <w:next w:val="SectionLevel3"/>
    <w:rsid w:val="007118B5"/>
    <w:pPr>
      <w:keepNext/>
      <w:keepLines/>
      <w:numPr>
        <w:ilvl w:val="2"/>
        <w:numId w:val="1"/>
      </w:numPr>
      <w:spacing w:after="240" w:line="240" w:lineRule="auto"/>
    </w:pPr>
    <w:rPr>
      <w:rFonts w:ascii="Arial" w:eastAsia="Times New Roman" w:hAnsi="Arial" w:cs="Times New Roman"/>
      <w:b/>
      <w:color w:val="CC0033"/>
      <w:sz w:val="24"/>
      <w:szCs w:val="48"/>
      <w:lang w:eastAsia="en-GB"/>
    </w:rPr>
  </w:style>
  <w:style w:type="paragraph" w:customStyle="1" w:styleId="SectionLevel3">
    <w:name w:val="Section Level 3"/>
    <w:rsid w:val="007118B5"/>
    <w:pPr>
      <w:numPr>
        <w:ilvl w:val="3"/>
        <w:numId w:val="1"/>
      </w:numPr>
      <w:spacing w:after="240" w:line="240" w:lineRule="auto"/>
    </w:pPr>
    <w:rPr>
      <w:rFonts w:ascii="Arial" w:eastAsia="Times New Roman" w:hAnsi="Arial" w:cs="Times New Roman"/>
      <w:color w:val="000000"/>
      <w:szCs w:val="48"/>
      <w:lang w:eastAsia="en-GB"/>
    </w:rPr>
  </w:style>
  <w:style w:type="paragraph" w:customStyle="1" w:styleId="SectionLevel4">
    <w:name w:val="Section Level 4"/>
    <w:rsid w:val="007118B5"/>
    <w:pPr>
      <w:numPr>
        <w:ilvl w:val="4"/>
        <w:numId w:val="1"/>
      </w:numPr>
      <w:spacing w:after="240" w:line="240" w:lineRule="auto"/>
    </w:pPr>
    <w:rPr>
      <w:rFonts w:ascii="Arial" w:eastAsia="Times New Roman" w:hAnsi="Arial" w:cs="Times New Roman"/>
      <w:color w:val="000000"/>
      <w:szCs w:val="48"/>
      <w:lang w:eastAsia="en-GB"/>
    </w:rPr>
  </w:style>
  <w:style w:type="paragraph" w:customStyle="1" w:styleId="SectionNumber">
    <w:name w:val="Section Number"/>
    <w:next w:val="Sectionlevel1"/>
    <w:rsid w:val="007118B5"/>
    <w:pPr>
      <w:pageBreakBefore/>
      <w:numPr>
        <w:numId w:val="1"/>
      </w:numPr>
      <w:spacing w:after="240" w:line="240" w:lineRule="auto"/>
    </w:pPr>
    <w:rPr>
      <w:rFonts w:ascii="Arial" w:eastAsia="Times New Roman" w:hAnsi="Arial" w:cs="Times New Roman"/>
      <w:b/>
      <w:color w:val="CC0033"/>
      <w:sz w:val="24"/>
      <w:szCs w:val="48"/>
      <w:lang w:eastAsia="en-GB"/>
    </w:rPr>
  </w:style>
  <w:style w:type="paragraph" w:styleId="ListParagraph">
    <w:name w:val="List Paragraph"/>
    <w:basedOn w:val="Normal"/>
    <w:uiPriority w:val="34"/>
    <w:qFormat/>
    <w:rsid w:val="007118B5"/>
    <w:pPr>
      <w:ind w:left="720"/>
    </w:pPr>
  </w:style>
  <w:style w:type="paragraph" w:styleId="Header">
    <w:name w:val="header"/>
    <w:basedOn w:val="Normal"/>
    <w:link w:val="HeaderChar"/>
    <w:uiPriority w:val="99"/>
    <w:unhideWhenUsed/>
    <w:rsid w:val="00CB3F72"/>
    <w:pPr>
      <w:tabs>
        <w:tab w:val="center" w:pos="4513"/>
        <w:tab w:val="right" w:pos="9026"/>
      </w:tabs>
    </w:pPr>
  </w:style>
  <w:style w:type="character" w:customStyle="1" w:styleId="HeaderChar">
    <w:name w:val="Header Char"/>
    <w:basedOn w:val="DefaultParagraphFont"/>
    <w:link w:val="Header"/>
    <w:uiPriority w:val="99"/>
    <w:rsid w:val="00CB3F7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B3F72"/>
    <w:pPr>
      <w:tabs>
        <w:tab w:val="center" w:pos="4513"/>
        <w:tab w:val="right" w:pos="9026"/>
      </w:tabs>
    </w:pPr>
  </w:style>
  <w:style w:type="character" w:customStyle="1" w:styleId="FooterChar">
    <w:name w:val="Footer Char"/>
    <w:basedOn w:val="DefaultParagraphFont"/>
    <w:link w:val="Footer"/>
    <w:uiPriority w:val="99"/>
    <w:rsid w:val="00CB3F7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12EA"/>
    <w:rPr>
      <w:rFonts w:ascii="Tahoma" w:hAnsi="Tahoma" w:cs="Tahoma"/>
      <w:sz w:val="16"/>
      <w:szCs w:val="16"/>
    </w:rPr>
  </w:style>
  <w:style w:type="character" w:customStyle="1" w:styleId="BalloonTextChar">
    <w:name w:val="Balloon Text Char"/>
    <w:basedOn w:val="DefaultParagraphFont"/>
    <w:link w:val="BalloonText"/>
    <w:uiPriority w:val="99"/>
    <w:semiHidden/>
    <w:rsid w:val="006E12E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EC547D"/>
    <w:rPr>
      <w:sz w:val="16"/>
      <w:szCs w:val="16"/>
    </w:rPr>
  </w:style>
  <w:style w:type="paragraph" w:styleId="CommentText">
    <w:name w:val="annotation text"/>
    <w:basedOn w:val="Normal"/>
    <w:link w:val="CommentTextChar"/>
    <w:uiPriority w:val="99"/>
    <w:semiHidden/>
    <w:unhideWhenUsed/>
    <w:rsid w:val="00EC547D"/>
    <w:rPr>
      <w:sz w:val="20"/>
      <w:szCs w:val="20"/>
    </w:rPr>
  </w:style>
  <w:style w:type="character" w:customStyle="1" w:styleId="CommentTextChar">
    <w:name w:val="Comment Text Char"/>
    <w:basedOn w:val="DefaultParagraphFont"/>
    <w:link w:val="CommentText"/>
    <w:uiPriority w:val="99"/>
    <w:semiHidden/>
    <w:rsid w:val="00EC547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C547D"/>
    <w:rPr>
      <w:b/>
      <w:bCs/>
    </w:rPr>
  </w:style>
  <w:style w:type="character" w:customStyle="1" w:styleId="CommentSubjectChar">
    <w:name w:val="Comment Subject Char"/>
    <w:basedOn w:val="CommentTextChar"/>
    <w:link w:val="CommentSubject"/>
    <w:uiPriority w:val="99"/>
    <w:semiHidden/>
    <w:rsid w:val="00EC547D"/>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2758F5"/>
    <w:rPr>
      <w:rFonts w:ascii="Arial" w:eastAsia="Arial Unicode MS" w:hAnsi="Arial" w:cs="Arial"/>
      <w:b/>
      <w:lang w:val="en"/>
    </w:rPr>
  </w:style>
  <w:style w:type="character" w:customStyle="1" w:styleId="Heading2Char">
    <w:name w:val="Heading 2 Char"/>
    <w:basedOn w:val="DefaultParagraphFont"/>
    <w:link w:val="Heading2"/>
    <w:uiPriority w:val="9"/>
    <w:rsid w:val="002758F5"/>
    <w:rPr>
      <w:rFonts w:ascii="Arial" w:eastAsia="Arial Unicode MS" w:hAnsi="Arial" w:cs="Arial"/>
      <w:lang w:val="en" w:eastAsia="en-GB"/>
    </w:rPr>
  </w:style>
  <w:style w:type="paragraph" w:styleId="DocumentMap">
    <w:name w:val="Document Map"/>
    <w:basedOn w:val="Normal"/>
    <w:link w:val="DocumentMapChar"/>
    <w:uiPriority w:val="99"/>
    <w:semiHidden/>
    <w:unhideWhenUsed/>
    <w:rsid w:val="00344DB1"/>
  </w:style>
  <w:style w:type="character" w:customStyle="1" w:styleId="DocumentMapChar">
    <w:name w:val="Document Map Char"/>
    <w:basedOn w:val="DefaultParagraphFont"/>
    <w:link w:val="DocumentMap"/>
    <w:uiPriority w:val="99"/>
    <w:semiHidden/>
    <w:rsid w:val="00344DB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4E2E-8240-47DC-B1BC-3F1B5165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HeadingPairs>
    <vt:vector size="2" baseType="variant">
      <vt:variant>
        <vt:lpstr>Title</vt:lpstr>
      </vt:variant>
      <vt:variant>
        <vt:i4>1</vt:i4>
      </vt:variant>
    </vt:vector>
  </HeadingPairs>
  <TitlesOfParts>
    <vt:vector size="1" baseType="lpstr">
      <vt:lpstr/>
    </vt:vector>
  </TitlesOfParts>
  <Template>Normal</Template>
  <Pages>3</Pages>
  <Words>1110</Words>
  <Characters>6330</Characters>
  <DocSecurity>0</DocSecurity>
  <TotalTime>9</TotalTime>
  <Application>Microsoft Office Word</Application>
  <Company>London Borough of Camden</Company>
  <Lines>52</Lines>
  <Paragraphs>14</Paragraphs>
  <AppVersion>16.0000</AppVersion>
  <ScaleCrop>false</ScaleCrop>
  <LinksUpToDate>false</LinksUpToDate>
  <CharactersWithSpaces>7426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2019-04-23T09:08:00Z</cp:lastPrinted>
  <dc:creator>Pert, Robert</dc:creator>
  <cp:lastModifiedBy>Ellis, Rebecca</cp:lastModifiedBy>
  <cp:revision>3</cp:revision>
  <dcterms:created xsi:type="dcterms:W3CDTF">2019-06-03T15:33:00.0000000Z</dcterms:created>
  <dcterms:modified xsi:type="dcterms:W3CDTF">2019-11-22T15:28:00.0000000Z</dcterms:modified>
</cp:coreProperties>
</file>

<file path=docProps/custom.xml><?xml version="1.0" encoding="utf-8"?>
<Properties xmlns:vt="http://schemas.openxmlformats.org/officeDocument/2006/docPropsVTypes" xmlns="http://schemas.openxmlformats.org/officeDocument/2006/custom-properties"/>
</file>